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151"/>
        <w:gridCol w:w="2377"/>
      </w:tblGrid>
      <w:tr w:rsidR="00C417B7" w:rsidRPr="00332397" w:rsidTr="00C5300B">
        <w:tc>
          <w:tcPr>
            <w:tcW w:w="6151" w:type="dxa"/>
            <w:shd w:val="clear" w:color="auto" w:fill="auto"/>
          </w:tcPr>
          <w:p w:rsidR="009E70E2" w:rsidRPr="00FE6090" w:rsidRDefault="009E70E2" w:rsidP="00DD0998">
            <w:pPr>
              <w:rPr>
                <w:b/>
                <w:szCs w:val="24"/>
              </w:rPr>
            </w:pPr>
            <w:bookmarkStart w:id="0" w:name="_GoBack"/>
            <w:bookmarkEnd w:id="0"/>
          </w:p>
        </w:tc>
        <w:tc>
          <w:tcPr>
            <w:tcW w:w="2377" w:type="dxa"/>
            <w:shd w:val="clear" w:color="auto" w:fill="auto"/>
          </w:tcPr>
          <w:p w:rsidR="009E70E2" w:rsidRPr="00332397" w:rsidRDefault="009E70E2" w:rsidP="008F4FE2">
            <w:pPr>
              <w:jc w:val="right"/>
              <w:rPr>
                <w:b/>
                <w:szCs w:val="24"/>
              </w:rPr>
            </w:pPr>
          </w:p>
        </w:tc>
      </w:tr>
      <w:tr w:rsidR="00C417B7" w:rsidRPr="00E962B7" w:rsidTr="009F0A8D">
        <w:trPr>
          <w:trHeight w:val="70"/>
        </w:trPr>
        <w:tc>
          <w:tcPr>
            <w:tcW w:w="8528" w:type="dxa"/>
            <w:gridSpan w:val="2"/>
            <w:shd w:val="clear" w:color="auto" w:fill="auto"/>
          </w:tcPr>
          <w:p w:rsidR="009E70E2" w:rsidRPr="007E68EF" w:rsidRDefault="009E70E2" w:rsidP="00917704">
            <w:pPr>
              <w:jc w:val="center"/>
              <w:rPr>
                <w:b/>
                <w:szCs w:val="24"/>
              </w:rPr>
            </w:pPr>
          </w:p>
        </w:tc>
      </w:tr>
    </w:tbl>
    <w:p w:rsidR="002972DC" w:rsidRDefault="002972DC" w:rsidP="002972DC">
      <w:pPr>
        <w:rPr>
          <w:rFonts w:cs="Arial"/>
          <w:b/>
          <w:sz w:val="44"/>
          <w:szCs w:val="44"/>
        </w:rPr>
      </w:pPr>
    </w:p>
    <w:p w:rsidR="002972DC" w:rsidRPr="001C5EB7" w:rsidRDefault="00355DF1" w:rsidP="002972DC">
      <w:pPr>
        <w:pStyle w:val="Header"/>
        <w:spacing w:before="120" w:after="120"/>
        <w:jc w:val="center"/>
        <w:rPr>
          <w:rFonts w:cs="Arial"/>
          <w:b/>
          <w:sz w:val="56"/>
          <w:szCs w:val="56"/>
        </w:rPr>
      </w:pPr>
      <w:r>
        <w:rPr>
          <w:rFonts w:cs="Arial"/>
          <w:b/>
          <w:sz w:val="56"/>
          <w:szCs w:val="56"/>
        </w:rPr>
        <w:t xml:space="preserve">Equality, Diversity and Human Rights </w:t>
      </w:r>
      <w:r w:rsidR="002972DC" w:rsidRPr="001C5EB7">
        <w:rPr>
          <w:rFonts w:cs="Arial"/>
          <w:b/>
          <w:sz w:val="56"/>
          <w:szCs w:val="56"/>
        </w:rPr>
        <w:t>Strategy</w:t>
      </w:r>
    </w:p>
    <w:p w:rsidR="002972DC" w:rsidRPr="001C5EB7" w:rsidRDefault="002972DC" w:rsidP="002972DC">
      <w:pPr>
        <w:pStyle w:val="Header"/>
        <w:spacing w:before="120" w:after="120"/>
        <w:jc w:val="center"/>
        <w:rPr>
          <w:rFonts w:cs="Arial"/>
          <w:b/>
          <w:sz w:val="44"/>
          <w:szCs w:val="44"/>
        </w:rPr>
      </w:pPr>
    </w:p>
    <w:p w:rsidR="002972DC" w:rsidRPr="00F505ED" w:rsidRDefault="00355DF1" w:rsidP="002972DC">
      <w:pPr>
        <w:pStyle w:val="Header"/>
        <w:spacing w:before="120" w:after="120"/>
        <w:jc w:val="center"/>
        <w:rPr>
          <w:rFonts w:cs="Arial"/>
          <w:b/>
          <w:sz w:val="56"/>
          <w:szCs w:val="56"/>
        </w:rPr>
      </w:pPr>
      <w:r w:rsidRPr="00AA3844">
        <w:rPr>
          <w:rFonts w:cs="Arial"/>
          <w:b/>
          <w:sz w:val="56"/>
          <w:szCs w:val="56"/>
        </w:rPr>
        <w:t>20</w:t>
      </w:r>
      <w:r w:rsidR="00864A1F" w:rsidRPr="00AA3844">
        <w:rPr>
          <w:rFonts w:cs="Arial"/>
          <w:b/>
          <w:sz w:val="56"/>
          <w:szCs w:val="56"/>
        </w:rPr>
        <w:t>20</w:t>
      </w:r>
      <w:r>
        <w:rPr>
          <w:rFonts w:cs="Arial"/>
          <w:b/>
          <w:sz w:val="56"/>
          <w:szCs w:val="56"/>
        </w:rPr>
        <w:t>-202</w:t>
      </w:r>
      <w:r w:rsidR="00B27D2E">
        <w:rPr>
          <w:rFonts w:cs="Arial"/>
          <w:b/>
          <w:sz w:val="56"/>
          <w:szCs w:val="56"/>
        </w:rPr>
        <w:t>3</w:t>
      </w:r>
    </w:p>
    <w:p w:rsidR="002972DC" w:rsidRDefault="002972DC" w:rsidP="002972DC">
      <w:pPr>
        <w:pStyle w:val="Header"/>
        <w:jc w:val="center"/>
        <w:rPr>
          <w:rFonts w:cs="Arial"/>
          <w:b/>
          <w:sz w:val="44"/>
          <w:szCs w:val="44"/>
        </w:rPr>
      </w:pPr>
    </w:p>
    <w:p w:rsidR="002972DC" w:rsidRDefault="002972DC" w:rsidP="002972DC">
      <w:pPr>
        <w:pStyle w:val="Header"/>
        <w:jc w:val="center"/>
        <w:rPr>
          <w:rFonts w:cs="Arial"/>
          <w:b/>
          <w:color w:val="3366CC"/>
          <w:sz w:val="28"/>
          <w:szCs w:val="28"/>
        </w:rPr>
      </w:pPr>
    </w:p>
    <w:p w:rsidR="002972DC" w:rsidRDefault="002972DC" w:rsidP="002972DC">
      <w:pPr>
        <w:pStyle w:val="Header"/>
        <w:jc w:val="center"/>
        <w:rPr>
          <w:rFonts w:cs="Arial"/>
          <w:b/>
          <w:color w:val="3366CC"/>
          <w:sz w:val="28"/>
          <w:szCs w:val="28"/>
        </w:rPr>
      </w:pPr>
    </w:p>
    <w:p w:rsidR="002972DC" w:rsidRDefault="002972DC" w:rsidP="002972DC">
      <w:pPr>
        <w:pStyle w:val="Header"/>
        <w:jc w:val="center"/>
        <w:rPr>
          <w:rFonts w:cs="Arial"/>
          <w:b/>
          <w:color w:val="3366CC"/>
          <w:sz w:val="28"/>
          <w:szCs w:val="28"/>
        </w:rPr>
      </w:pPr>
    </w:p>
    <w:p w:rsidR="002972DC" w:rsidRDefault="002972DC" w:rsidP="002972DC">
      <w:pPr>
        <w:pStyle w:val="Header"/>
        <w:jc w:val="center"/>
        <w:rPr>
          <w:rFonts w:cs="Arial"/>
          <w:b/>
          <w:color w:val="3366CC"/>
          <w:sz w:val="28"/>
          <w:szCs w:val="28"/>
        </w:rPr>
      </w:pPr>
    </w:p>
    <w:p w:rsidR="002972DC" w:rsidRDefault="002972DC" w:rsidP="002972DC">
      <w:pPr>
        <w:pStyle w:val="Header"/>
        <w:jc w:val="center"/>
        <w:rPr>
          <w:rFonts w:cs="Arial"/>
          <w:b/>
          <w:color w:val="3366CC"/>
          <w:sz w:val="28"/>
          <w:szCs w:val="28"/>
        </w:rPr>
      </w:pPr>
    </w:p>
    <w:tbl>
      <w:tblPr>
        <w:tblpPr w:leftFromText="180" w:rightFromText="180"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843"/>
        <w:gridCol w:w="2843"/>
      </w:tblGrid>
      <w:tr w:rsidR="002972DC" w:rsidRPr="007D4CA2" w:rsidTr="002972DC">
        <w:trPr>
          <w:trHeight w:val="1101"/>
        </w:trPr>
        <w:tc>
          <w:tcPr>
            <w:tcW w:w="8528" w:type="dxa"/>
            <w:gridSpan w:val="3"/>
          </w:tcPr>
          <w:p w:rsidR="002972DC" w:rsidRPr="002F1416" w:rsidRDefault="002972DC" w:rsidP="002972DC">
            <w:pPr>
              <w:spacing w:before="120" w:after="120"/>
              <w:rPr>
                <w:rFonts w:cs="Arial"/>
                <w:b/>
                <w:color w:val="0070C0"/>
                <w:sz w:val="28"/>
                <w:szCs w:val="28"/>
              </w:rPr>
            </w:pPr>
            <w:r w:rsidRPr="002F1416">
              <w:rPr>
                <w:rFonts w:cs="Arial"/>
                <w:b/>
                <w:color w:val="0070C0"/>
                <w:sz w:val="28"/>
                <w:szCs w:val="28"/>
              </w:rPr>
              <w:t xml:space="preserve">Strategy Sponsor:  </w:t>
            </w:r>
          </w:p>
          <w:p w:rsidR="002972DC" w:rsidRPr="002F1416" w:rsidRDefault="002F1416" w:rsidP="002972DC">
            <w:pPr>
              <w:spacing w:before="120" w:after="120"/>
              <w:rPr>
                <w:rFonts w:cs="Arial"/>
                <w:sz w:val="28"/>
                <w:szCs w:val="28"/>
              </w:rPr>
            </w:pPr>
            <w:r w:rsidRPr="002F1416">
              <w:rPr>
                <w:rFonts w:cs="Arial"/>
                <w:sz w:val="28"/>
                <w:szCs w:val="28"/>
              </w:rPr>
              <w:t>David Levy Director of Human Resources and Organisational Development</w:t>
            </w:r>
          </w:p>
          <w:p w:rsidR="002972DC" w:rsidRPr="002F1416" w:rsidRDefault="002972DC" w:rsidP="002972DC">
            <w:pPr>
              <w:spacing w:before="120" w:after="120"/>
              <w:rPr>
                <w:rFonts w:cs="Arial"/>
                <w:color w:val="0070C0"/>
                <w:sz w:val="28"/>
                <w:szCs w:val="28"/>
              </w:rPr>
            </w:pPr>
          </w:p>
        </w:tc>
      </w:tr>
      <w:tr w:rsidR="002972DC" w:rsidRPr="007D4CA2" w:rsidTr="002972DC">
        <w:tc>
          <w:tcPr>
            <w:tcW w:w="8528" w:type="dxa"/>
            <w:gridSpan w:val="3"/>
          </w:tcPr>
          <w:p w:rsidR="002972DC" w:rsidRPr="002F1416" w:rsidRDefault="002972DC" w:rsidP="002972DC">
            <w:pPr>
              <w:spacing w:before="120" w:after="120"/>
              <w:rPr>
                <w:rFonts w:cs="Arial"/>
                <w:b/>
                <w:color w:val="0070C0"/>
                <w:sz w:val="28"/>
                <w:szCs w:val="28"/>
              </w:rPr>
            </w:pPr>
            <w:r w:rsidRPr="002F1416">
              <w:rPr>
                <w:rFonts w:cs="Arial"/>
                <w:b/>
                <w:color w:val="0070C0"/>
                <w:sz w:val="28"/>
                <w:szCs w:val="28"/>
              </w:rPr>
              <w:t>Strategy Lead:</w:t>
            </w:r>
          </w:p>
          <w:p w:rsidR="002972DC" w:rsidRPr="002F1416" w:rsidRDefault="002F1416" w:rsidP="004E511B">
            <w:pPr>
              <w:spacing w:before="120" w:after="120"/>
              <w:rPr>
                <w:rFonts w:cs="Arial"/>
                <w:color w:val="0070C0"/>
                <w:sz w:val="28"/>
                <w:szCs w:val="28"/>
              </w:rPr>
            </w:pPr>
            <w:r w:rsidRPr="002F1416">
              <w:rPr>
                <w:rFonts w:cs="Arial"/>
                <w:sz w:val="28"/>
                <w:szCs w:val="28"/>
              </w:rPr>
              <w:t>Sarah Jay, Equality, Diversity and Human Rights lead</w:t>
            </w:r>
          </w:p>
        </w:tc>
      </w:tr>
      <w:tr w:rsidR="002972DC" w:rsidRPr="007D4CA2" w:rsidTr="002972DC">
        <w:tc>
          <w:tcPr>
            <w:tcW w:w="2842" w:type="dxa"/>
          </w:tcPr>
          <w:p w:rsidR="002972DC" w:rsidRPr="002F1416" w:rsidRDefault="002972DC" w:rsidP="002972DC">
            <w:pPr>
              <w:spacing w:before="120" w:after="120"/>
              <w:rPr>
                <w:rFonts w:cs="Arial"/>
                <w:b/>
                <w:sz w:val="28"/>
                <w:szCs w:val="28"/>
              </w:rPr>
            </w:pPr>
            <w:r w:rsidRPr="002F1416">
              <w:rPr>
                <w:rFonts w:cs="Arial"/>
                <w:b/>
                <w:sz w:val="28"/>
                <w:szCs w:val="28"/>
              </w:rPr>
              <w:t xml:space="preserve">Version:  </w:t>
            </w:r>
          </w:p>
          <w:p w:rsidR="002972DC" w:rsidRPr="002F1416" w:rsidRDefault="000C38CA" w:rsidP="000C38CA">
            <w:pPr>
              <w:spacing w:before="120" w:after="120"/>
              <w:rPr>
                <w:rFonts w:cs="Arial"/>
                <w:sz w:val="28"/>
                <w:szCs w:val="28"/>
              </w:rPr>
            </w:pPr>
            <w:r w:rsidRPr="000C38CA">
              <w:rPr>
                <w:b/>
                <w:bCs/>
                <w:sz w:val="22"/>
                <w:szCs w:val="22"/>
              </w:rPr>
              <w:t>STRAT-0028-v3 Equality, Diversity and Human Rights Strategy</w:t>
            </w:r>
          </w:p>
        </w:tc>
        <w:tc>
          <w:tcPr>
            <w:tcW w:w="2843" w:type="dxa"/>
          </w:tcPr>
          <w:p w:rsidR="002972DC" w:rsidRPr="002F1416" w:rsidRDefault="002972DC" w:rsidP="002972DC">
            <w:pPr>
              <w:spacing w:before="120" w:after="120"/>
              <w:rPr>
                <w:rFonts w:cs="Arial"/>
                <w:b/>
                <w:sz w:val="28"/>
                <w:szCs w:val="28"/>
              </w:rPr>
            </w:pPr>
            <w:r w:rsidRPr="002F1416">
              <w:rPr>
                <w:rFonts w:cs="Arial"/>
                <w:b/>
                <w:sz w:val="28"/>
                <w:szCs w:val="28"/>
              </w:rPr>
              <w:t xml:space="preserve">Date approved </w:t>
            </w:r>
          </w:p>
          <w:p w:rsidR="004B6A18" w:rsidRPr="002F1416" w:rsidRDefault="006924D1" w:rsidP="002972DC">
            <w:pPr>
              <w:spacing w:before="120" w:after="120"/>
              <w:rPr>
                <w:rFonts w:cs="Arial"/>
                <w:sz w:val="28"/>
                <w:szCs w:val="28"/>
              </w:rPr>
            </w:pPr>
            <w:r>
              <w:rPr>
                <w:rFonts w:cs="Arial"/>
                <w:sz w:val="28"/>
                <w:szCs w:val="28"/>
              </w:rPr>
              <w:t>28</w:t>
            </w:r>
            <w:r w:rsidRPr="006924D1">
              <w:rPr>
                <w:rFonts w:cs="Arial"/>
                <w:sz w:val="28"/>
                <w:szCs w:val="28"/>
                <w:vertAlign w:val="superscript"/>
              </w:rPr>
              <w:t>th</w:t>
            </w:r>
            <w:r>
              <w:rPr>
                <w:rFonts w:cs="Arial"/>
                <w:sz w:val="28"/>
                <w:szCs w:val="28"/>
              </w:rPr>
              <w:t xml:space="preserve"> January 2020</w:t>
            </w:r>
          </w:p>
          <w:p w:rsidR="00730B8A" w:rsidRPr="002F1416" w:rsidRDefault="006924D1" w:rsidP="006924D1">
            <w:pPr>
              <w:spacing w:before="120" w:after="120"/>
              <w:rPr>
                <w:rFonts w:cs="Arial"/>
                <w:sz w:val="28"/>
                <w:szCs w:val="28"/>
              </w:rPr>
            </w:pPr>
            <w:r>
              <w:rPr>
                <w:rFonts w:cs="Arial"/>
                <w:sz w:val="28"/>
                <w:szCs w:val="28"/>
              </w:rPr>
              <w:t>Board of Directors</w:t>
            </w:r>
          </w:p>
        </w:tc>
        <w:tc>
          <w:tcPr>
            <w:tcW w:w="2843" w:type="dxa"/>
          </w:tcPr>
          <w:p w:rsidR="002972DC" w:rsidRPr="002F1416" w:rsidRDefault="002972DC" w:rsidP="002972DC">
            <w:pPr>
              <w:spacing w:before="120" w:after="120"/>
              <w:rPr>
                <w:rFonts w:cs="Arial"/>
                <w:b/>
                <w:sz w:val="28"/>
                <w:szCs w:val="28"/>
              </w:rPr>
            </w:pPr>
            <w:r w:rsidRPr="002F1416">
              <w:rPr>
                <w:rFonts w:cs="Arial"/>
                <w:b/>
                <w:sz w:val="28"/>
                <w:szCs w:val="28"/>
              </w:rPr>
              <w:t>Date of Next Review:</w:t>
            </w:r>
          </w:p>
          <w:p w:rsidR="002972DC" w:rsidRPr="002F1416" w:rsidRDefault="006924D1" w:rsidP="006924D1">
            <w:pPr>
              <w:spacing w:before="120" w:after="120"/>
              <w:rPr>
                <w:rFonts w:cs="Arial"/>
                <w:sz w:val="28"/>
                <w:szCs w:val="28"/>
              </w:rPr>
            </w:pPr>
            <w:r>
              <w:rPr>
                <w:rFonts w:cs="Arial"/>
                <w:sz w:val="28"/>
                <w:szCs w:val="28"/>
              </w:rPr>
              <w:t>July 2021</w:t>
            </w:r>
          </w:p>
        </w:tc>
      </w:tr>
    </w:tbl>
    <w:p w:rsidR="002972DC" w:rsidRDefault="002972DC" w:rsidP="002972DC">
      <w:pPr>
        <w:pStyle w:val="Header"/>
        <w:rPr>
          <w:color w:val="0070C0"/>
          <w:sz w:val="28"/>
          <w:szCs w:val="28"/>
        </w:rPr>
        <w:sectPr w:rsidR="002972DC" w:rsidSect="005A677E">
          <w:headerReference w:type="default" r:id="rId9"/>
          <w:footerReference w:type="default" r:id="rId10"/>
          <w:headerReference w:type="first" r:id="rId11"/>
          <w:footerReference w:type="first" r:id="rId12"/>
          <w:pgSz w:w="11906" w:h="16838"/>
          <w:pgMar w:top="1418" w:right="1304" w:bottom="1418" w:left="1304" w:header="709" w:footer="709" w:gutter="0"/>
          <w:pgNumType w:start="0"/>
          <w:cols w:space="708"/>
          <w:docGrid w:linePitch="360"/>
        </w:sectPr>
      </w:pPr>
    </w:p>
    <w:p w:rsidR="00794EA4" w:rsidRPr="00F30F02" w:rsidRDefault="00794EA4" w:rsidP="00794EA4">
      <w:pPr>
        <w:pStyle w:val="Header"/>
        <w:jc w:val="center"/>
        <w:rPr>
          <w:rFonts w:cs="Arial"/>
          <w:b/>
          <w:color w:val="0070C0"/>
          <w:sz w:val="36"/>
          <w:szCs w:val="36"/>
        </w:rPr>
      </w:pPr>
      <w:r w:rsidRPr="00F30F02">
        <w:rPr>
          <w:rFonts w:cs="Arial"/>
          <w:b/>
          <w:color w:val="0070C0"/>
          <w:sz w:val="36"/>
          <w:szCs w:val="36"/>
        </w:rPr>
        <w:lastRenderedPageBreak/>
        <w:t>Contents</w:t>
      </w:r>
    </w:p>
    <w:p w:rsidR="00794EA4" w:rsidRPr="00F30F02" w:rsidRDefault="00794EA4" w:rsidP="00794EA4">
      <w:pPr>
        <w:pStyle w:val="Header"/>
        <w:rPr>
          <w:rFonts w:cs="Arial"/>
          <w:color w:val="0070C0"/>
          <w:szCs w:val="24"/>
        </w:rPr>
      </w:pPr>
    </w:p>
    <w:p w:rsidR="00794EA4" w:rsidRPr="00F30F02" w:rsidRDefault="00794EA4" w:rsidP="00794EA4">
      <w:pPr>
        <w:pStyle w:val="Header"/>
        <w:rPr>
          <w:rFonts w:cs="Arial"/>
          <w:color w:val="0070C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237"/>
        <w:gridCol w:w="1616"/>
      </w:tblGrid>
      <w:tr w:rsidR="00794EA4" w:rsidRPr="00F30F02" w:rsidTr="00891D0A">
        <w:tc>
          <w:tcPr>
            <w:tcW w:w="675" w:type="dxa"/>
            <w:shd w:val="clear" w:color="auto" w:fill="4F81BD"/>
          </w:tcPr>
          <w:p w:rsidR="00794EA4" w:rsidRPr="00F30F02" w:rsidRDefault="00794EA4" w:rsidP="00891D0A">
            <w:pPr>
              <w:spacing w:before="120" w:after="120"/>
              <w:jc w:val="both"/>
              <w:rPr>
                <w:rFonts w:cs="Arial"/>
                <w:color w:val="FFFFFF" w:themeColor="background1"/>
                <w:sz w:val="28"/>
                <w:szCs w:val="28"/>
              </w:rPr>
            </w:pPr>
            <w:r w:rsidRPr="00F30F02">
              <w:rPr>
                <w:rFonts w:cs="Arial"/>
                <w:color w:val="FFFFFF" w:themeColor="background1"/>
                <w:sz w:val="28"/>
                <w:szCs w:val="28"/>
              </w:rPr>
              <w:t>No.</w:t>
            </w:r>
          </w:p>
        </w:tc>
        <w:tc>
          <w:tcPr>
            <w:tcW w:w="6237" w:type="dxa"/>
            <w:shd w:val="clear" w:color="auto" w:fill="4F81BD"/>
          </w:tcPr>
          <w:p w:rsidR="00794EA4" w:rsidRPr="00F30F02" w:rsidRDefault="00794EA4" w:rsidP="00891D0A">
            <w:pPr>
              <w:spacing w:before="120" w:after="120"/>
              <w:jc w:val="both"/>
              <w:rPr>
                <w:rFonts w:cs="Arial"/>
                <w:color w:val="FFFFFF" w:themeColor="background1"/>
                <w:sz w:val="28"/>
                <w:szCs w:val="28"/>
              </w:rPr>
            </w:pPr>
            <w:r w:rsidRPr="00F30F02">
              <w:rPr>
                <w:rFonts w:cs="Arial"/>
                <w:color w:val="FFFFFF" w:themeColor="background1"/>
                <w:sz w:val="28"/>
                <w:szCs w:val="28"/>
              </w:rPr>
              <w:t>Section</w:t>
            </w:r>
          </w:p>
        </w:tc>
        <w:tc>
          <w:tcPr>
            <w:tcW w:w="1616" w:type="dxa"/>
            <w:shd w:val="clear" w:color="auto" w:fill="4F81BD"/>
          </w:tcPr>
          <w:p w:rsidR="00794EA4" w:rsidRPr="00F30F02" w:rsidRDefault="00794EA4" w:rsidP="00891D0A">
            <w:pPr>
              <w:spacing w:before="120" w:after="120"/>
              <w:jc w:val="both"/>
              <w:rPr>
                <w:rFonts w:cs="Arial"/>
                <w:color w:val="FFFFFF" w:themeColor="background1"/>
                <w:sz w:val="28"/>
                <w:szCs w:val="28"/>
              </w:rPr>
            </w:pPr>
            <w:r w:rsidRPr="00F30F02">
              <w:rPr>
                <w:rFonts w:cs="Arial"/>
                <w:color w:val="FFFFFF" w:themeColor="background1"/>
                <w:sz w:val="28"/>
                <w:szCs w:val="28"/>
              </w:rPr>
              <w:t>Page No.</w:t>
            </w:r>
          </w:p>
        </w:tc>
      </w:tr>
      <w:tr w:rsidR="00794EA4" w:rsidRPr="00F30F02" w:rsidTr="00891D0A">
        <w:tc>
          <w:tcPr>
            <w:tcW w:w="675" w:type="dxa"/>
          </w:tcPr>
          <w:p w:rsidR="00794EA4" w:rsidRPr="00F30F02" w:rsidRDefault="00794EA4" w:rsidP="00891D0A">
            <w:pPr>
              <w:spacing w:before="120" w:after="120"/>
              <w:jc w:val="center"/>
              <w:rPr>
                <w:rFonts w:cs="Arial"/>
                <w:sz w:val="28"/>
                <w:szCs w:val="28"/>
              </w:rPr>
            </w:pPr>
          </w:p>
        </w:tc>
        <w:tc>
          <w:tcPr>
            <w:tcW w:w="6237" w:type="dxa"/>
          </w:tcPr>
          <w:p w:rsidR="00794EA4" w:rsidRPr="00F30F02" w:rsidRDefault="00794EA4" w:rsidP="00891D0A">
            <w:pPr>
              <w:spacing w:before="120" w:after="120"/>
              <w:jc w:val="both"/>
              <w:rPr>
                <w:rFonts w:cs="Arial"/>
                <w:sz w:val="28"/>
                <w:szCs w:val="28"/>
              </w:rPr>
            </w:pPr>
            <w:r w:rsidRPr="00F30F02">
              <w:rPr>
                <w:rFonts w:cs="Arial"/>
                <w:sz w:val="28"/>
                <w:szCs w:val="28"/>
              </w:rPr>
              <w:t>Executive Summary</w:t>
            </w:r>
            <w:r w:rsidR="00C160B0">
              <w:rPr>
                <w:rFonts w:cs="Arial"/>
                <w:sz w:val="28"/>
                <w:szCs w:val="28"/>
              </w:rPr>
              <w:t xml:space="preserve"> and Introduction</w:t>
            </w:r>
          </w:p>
        </w:tc>
        <w:tc>
          <w:tcPr>
            <w:tcW w:w="1616" w:type="dxa"/>
          </w:tcPr>
          <w:p w:rsidR="00794EA4" w:rsidRPr="00C160B0" w:rsidRDefault="00C160B0" w:rsidP="00C160B0">
            <w:pPr>
              <w:pStyle w:val="ListParagraph"/>
              <w:spacing w:before="120" w:after="120"/>
              <w:rPr>
                <w:rFonts w:cs="Arial"/>
                <w:sz w:val="28"/>
                <w:szCs w:val="28"/>
              </w:rPr>
            </w:pPr>
            <w:r>
              <w:rPr>
                <w:rFonts w:cs="Arial"/>
                <w:sz w:val="28"/>
                <w:szCs w:val="28"/>
              </w:rPr>
              <w:t>2-</w:t>
            </w:r>
            <w:r w:rsidR="00794EA4" w:rsidRPr="00C160B0">
              <w:rPr>
                <w:rFonts w:cs="Arial"/>
                <w:sz w:val="28"/>
                <w:szCs w:val="28"/>
              </w:rPr>
              <w:t>5</w:t>
            </w:r>
          </w:p>
        </w:tc>
      </w:tr>
      <w:tr w:rsidR="00794EA4" w:rsidRPr="00F30F02" w:rsidTr="00891D0A">
        <w:tc>
          <w:tcPr>
            <w:tcW w:w="675" w:type="dxa"/>
          </w:tcPr>
          <w:p w:rsidR="00794EA4" w:rsidRPr="00F30F02" w:rsidRDefault="00794EA4" w:rsidP="00891D0A">
            <w:pPr>
              <w:spacing w:before="120" w:after="120"/>
              <w:jc w:val="center"/>
              <w:rPr>
                <w:rFonts w:cs="Arial"/>
                <w:sz w:val="28"/>
                <w:szCs w:val="28"/>
              </w:rPr>
            </w:pPr>
            <w:r w:rsidRPr="00F30F02">
              <w:rPr>
                <w:rFonts w:cs="Arial"/>
                <w:sz w:val="28"/>
                <w:szCs w:val="28"/>
              </w:rPr>
              <w:t>1</w:t>
            </w:r>
          </w:p>
        </w:tc>
        <w:tc>
          <w:tcPr>
            <w:tcW w:w="6237" w:type="dxa"/>
          </w:tcPr>
          <w:p w:rsidR="00794EA4" w:rsidRPr="00F30F02" w:rsidRDefault="00794EA4" w:rsidP="00891D0A">
            <w:pPr>
              <w:spacing w:before="120" w:after="120"/>
              <w:jc w:val="both"/>
              <w:rPr>
                <w:rFonts w:cs="Arial"/>
                <w:sz w:val="28"/>
                <w:szCs w:val="28"/>
              </w:rPr>
            </w:pPr>
            <w:r w:rsidRPr="00F30F02">
              <w:rPr>
                <w:rFonts w:cs="Arial"/>
                <w:sz w:val="28"/>
                <w:szCs w:val="28"/>
              </w:rPr>
              <w:t>Current State</w:t>
            </w:r>
          </w:p>
        </w:tc>
        <w:tc>
          <w:tcPr>
            <w:tcW w:w="1616" w:type="dxa"/>
          </w:tcPr>
          <w:p w:rsidR="00794EA4" w:rsidRPr="00F30F02" w:rsidRDefault="007E6EEE" w:rsidP="00891D0A">
            <w:pPr>
              <w:spacing w:before="120" w:after="120"/>
              <w:jc w:val="center"/>
              <w:rPr>
                <w:rFonts w:cs="Arial"/>
                <w:sz w:val="28"/>
                <w:szCs w:val="28"/>
              </w:rPr>
            </w:pPr>
            <w:r>
              <w:rPr>
                <w:rFonts w:cs="Arial"/>
                <w:sz w:val="28"/>
                <w:szCs w:val="28"/>
              </w:rPr>
              <w:t>6</w:t>
            </w:r>
          </w:p>
        </w:tc>
      </w:tr>
      <w:tr w:rsidR="00794EA4" w:rsidRPr="00F30F02" w:rsidTr="00891D0A">
        <w:tc>
          <w:tcPr>
            <w:tcW w:w="675" w:type="dxa"/>
            <w:vAlign w:val="center"/>
          </w:tcPr>
          <w:p w:rsidR="00794EA4" w:rsidRPr="00F30F02" w:rsidRDefault="00794EA4" w:rsidP="00891D0A">
            <w:pPr>
              <w:spacing w:before="120" w:after="120"/>
              <w:jc w:val="center"/>
              <w:rPr>
                <w:rFonts w:cs="Arial"/>
                <w:sz w:val="28"/>
                <w:szCs w:val="28"/>
              </w:rPr>
            </w:pPr>
            <w:r w:rsidRPr="00F30F02">
              <w:rPr>
                <w:rFonts w:cs="Arial"/>
                <w:sz w:val="28"/>
                <w:szCs w:val="28"/>
              </w:rPr>
              <w:t>2</w:t>
            </w:r>
          </w:p>
        </w:tc>
        <w:tc>
          <w:tcPr>
            <w:tcW w:w="6237" w:type="dxa"/>
          </w:tcPr>
          <w:p w:rsidR="00794EA4" w:rsidRPr="00F30F02" w:rsidRDefault="00794EA4" w:rsidP="00891D0A">
            <w:pPr>
              <w:spacing w:before="120" w:after="120"/>
              <w:jc w:val="both"/>
              <w:rPr>
                <w:rFonts w:cs="Arial"/>
                <w:sz w:val="28"/>
                <w:szCs w:val="28"/>
              </w:rPr>
            </w:pPr>
            <w:r w:rsidRPr="00F30F02">
              <w:rPr>
                <w:rFonts w:cs="Arial"/>
                <w:sz w:val="28"/>
                <w:szCs w:val="28"/>
              </w:rPr>
              <w:t>Future State/ Aim</w:t>
            </w:r>
          </w:p>
        </w:tc>
        <w:tc>
          <w:tcPr>
            <w:tcW w:w="1616" w:type="dxa"/>
          </w:tcPr>
          <w:p w:rsidR="00794EA4" w:rsidRPr="00F30F02" w:rsidRDefault="007E6EEE" w:rsidP="00891D0A">
            <w:pPr>
              <w:spacing w:before="120" w:after="120"/>
              <w:jc w:val="center"/>
              <w:rPr>
                <w:rFonts w:cs="Arial"/>
                <w:sz w:val="28"/>
                <w:szCs w:val="28"/>
              </w:rPr>
            </w:pPr>
            <w:r>
              <w:rPr>
                <w:rFonts w:cs="Arial"/>
                <w:sz w:val="28"/>
                <w:szCs w:val="28"/>
              </w:rPr>
              <w:t>9</w:t>
            </w:r>
          </w:p>
        </w:tc>
      </w:tr>
      <w:tr w:rsidR="00794EA4" w:rsidRPr="00F30F02" w:rsidTr="00891D0A">
        <w:tc>
          <w:tcPr>
            <w:tcW w:w="675" w:type="dxa"/>
            <w:vAlign w:val="center"/>
          </w:tcPr>
          <w:p w:rsidR="00794EA4" w:rsidRPr="00F30F02" w:rsidRDefault="00794EA4" w:rsidP="00891D0A">
            <w:pPr>
              <w:spacing w:before="120" w:after="120"/>
              <w:jc w:val="center"/>
              <w:rPr>
                <w:rFonts w:cs="Arial"/>
                <w:sz w:val="28"/>
                <w:szCs w:val="28"/>
              </w:rPr>
            </w:pPr>
            <w:r w:rsidRPr="00F30F02">
              <w:rPr>
                <w:rFonts w:cs="Arial"/>
                <w:sz w:val="28"/>
                <w:szCs w:val="28"/>
              </w:rPr>
              <w:t>3</w:t>
            </w:r>
          </w:p>
        </w:tc>
        <w:tc>
          <w:tcPr>
            <w:tcW w:w="6237" w:type="dxa"/>
          </w:tcPr>
          <w:p w:rsidR="00794EA4" w:rsidRPr="00F30F02" w:rsidRDefault="00794EA4" w:rsidP="00891D0A">
            <w:pPr>
              <w:spacing w:before="120" w:after="120"/>
              <w:jc w:val="both"/>
              <w:rPr>
                <w:rFonts w:cs="Arial"/>
                <w:sz w:val="28"/>
                <w:szCs w:val="28"/>
              </w:rPr>
            </w:pPr>
            <w:r w:rsidRPr="00F30F02">
              <w:rPr>
                <w:rFonts w:cs="Arial"/>
                <w:sz w:val="28"/>
                <w:szCs w:val="28"/>
              </w:rPr>
              <w:t>Environmental Analysis</w:t>
            </w:r>
          </w:p>
          <w:p w:rsidR="00794EA4" w:rsidRPr="00F30F02" w:rsidRDefault="00794EA4" w:rsidP="00891D0A">
            <w:pPr>
              <w:pStyle w:val="ListParagraph"/>
              <w:numPr>
                <w:ilvl w:val="0"/>
                <w:numId w:val="25"/>
              </w:numPr>
              <w:spacing w:before="120" w:after="120"/>
              <w:jc w:val="both"/>
              <w:rPr>
                <w:rFonts w:cs="Arial"/>
                <w:sz w:val="28"/>
                <w:szCs w:val="28"/>
              </w:rPr>
            </w:pPr>
            <w:r w:rsidRPr="00F30F02">
              <w:rPr>
                <w:rFonts w:cs="Arial"/>
                <w:sz w:val="28"/>
                <w:szCs w:val="28"/>
              </w:rPr>
              <w:t>Change enablers</w:t>
            </w:r>
          </w:p>
          <w:p w:rsidR="00794EA4" w:rsidRPr="00F30F02" w:rsidRDefault="00794EA4" w:rsidP="00891D0A">
            <w:pPr>
              <w:pStyle w:val="ListParagraph"/>
              <w:numPr>
                <w:ilvl w:val="0"/>
                <w:numId w:val="25"/>
              </w:numPr>
              <w:spacing w:before="120" w:after="120"/>
              <w:jc w:val="both"/>
              <w:rPr>
                <w:rFonts w:cs="Arial"/>
                <w:sz w:val="28"/>
                <w:szCs w:val="28"/>
              </w:rPr>
            </w:pPr>
            <w:r w:rsidRPr="00F30F02">
              <w:rPr>
                <w:rFonts w:cs="Arial"/>
                <w:sz w:val="28"/>
                <w:szCs w:val="28"/>
              </w:rPr>
              <w:t>Challenges to change</w:t>
            </w:r>
          </w:p>
        </w:tc>
        <w:tc>
          <w:tcPr>
            <w:tcW w:w="1616" w:type="dxa"/>
          </w:tcPr>
          <w:p w:rsidR="00794EA4" w:rsidRPr="00F30F02" w:rsidRDefault="007E6EEE" w:rsidP="00891D0A">
            <w:pPr>
              <w:spacing w:before="120" w:after="120"/>
              <w:jc w:val="center"/>
              <w:rPr>
                <w:rFonts w:cs="Arial"/>
                <w:sz w:val="28"/>
                <w:szCs w:val="28"/>
              </w:rPr>
            </w:pPr>
            <w:r>
              <w:rPr>
                <w:rFonts w:cs="Arial"/>
                <w:sz w:val="28"/>
                <w:szCs w:val="28"/>
              </w:rPr>
              <w:t>9</w:t>
            </w:r>
          </w:p>
        </w:tc>
      </w:tr>
      <w:tr w:rsidR="00794EA4" w:rsidRPr="00F30F02" w:rsidTr="00891D0A">
        <w:tc>
          <w:tcPr>
            <w:tcW w:w="675" w:type="dxa"/>
            <w:vAlign w:val="center"/>
          </w:tcPr>
          <w:p w:rsidR="00794EA4" w:rsidRPr="00F30F02" w:rsidRDefault="00794EA4" w:rsidP="00891D0A">
            <w:pPr>
              <w:spacing w:before="120" w:after="120"/>
              <w:jc w:val="center"/>
              <w:rPr>
                <w:rFonts w:cs="Arial"/>
                <w:sz w:val="28"/>
                <w:szCs w:val="28"/>
              </w:rPr>
            </w:pPr>
            <w:r w:rsidRPr="00F30F02">
              <w:rPr>
                <w:rFonts w:cs="Arial"/>
                <w:sz w:val="28"/>
                <w:szCs w:val="28"/>
              </w:rPr>
              <w:t>4</w:t>
            </w:r>
          </w:p>
        </w:tc>
        <w:tc>
          <w:tcPr>
            <w:tcW w:w="6237" w:type="dxa"/>
          </w:tcPr>
          <w:p w:rsidR="00794EA4" w:rsidRPr="00F30F02" w:rsidRDefault="00794EA4" w:rsidP="00891D0A">
            <w:pPr>
              <w:spacing w:before="120" w:after="120"/>
              <w:jc w:val="both"/>
              <w:rPr>
                <w:rFonts w:cs="Arial"/>
                <w:sz w:val="28"/>
                <w:szCs w:val="28"/>
              </w:rPr>
            </w:pPr>
            <w:r w:rsidRPr="00F30F02">
              <w:rPr>
                <w:rFonts w:cs="Arial"/>
                <w:sz w:val="28"/>
                <w:szCs w:val="28"/>
              </w:rPr>
              <w:t>Gap Analysis and Objectives</w:t>
            </w:r>
          </w:p>
        </w:tc>
        <w:tc>
          <w:tcPr>
            <w:tcW w:w="1616" w:type="dxa"/>
          </w:tcPr>
          <w:p w:rsidR="00794EA4" w:rsidRPr="00F30F02" w:rsidRDefault="007E6EEE" w:rsidP="00891D0A">
            <w:pPr>
              <w:spacing w:before="120" w:after="120"/>
              <w:jc w:val="center"/>
              <w:rPr>
                <w:rFonts w:cs="Arial"/>
                <w:sz w:val="28"/>
                <w:szCs w:val="28"/>
              </w:rPr>
            </w:pPr>
            <w:r>
              <w:rPr>
                <w:rFonts w:cs="Arial"/>
                <w:sz w:val="28"/>
                <w:szCs w:val="28"/>
              </w:rPr>
              <w:t>11</w:t>
            </w:r>
          </w:p>
        </w:tc>
      </w:tr>
      <w:tr w:rsidR="00794EA4" w:rsidRPr="00F30F02" w:rsidTr="00891D0A">
        <w:tc>
          <w:tcPr>
            <w:tcW w:w="675" w:type="dxa"/>
            <w:vAlign w:val="center"/>
          </w:tcPr>
          <w:p w:rsidR="00794EA4" w:rsidRPr="00F30F02" w:rsidRDefault="00794EA4" w:rsidP="00891D0A">
            <w:pPr>
              <w:spacing w:before="120" w:after="120"/>
              <w:jc w:val="center"/>
              <w:rPr>
                <w:rFonts w:cs="Arial"/>
                <w:sz w:val="28"/>
                <w:szCs w:val="28"/>
              </w:rPr>
            </w:pPr>
            <w:r w:rsidRPr="00F30F02">
              <w:rPr>
                <w:rFonts w:cs="Arial"/>
                <w:sz w:val="28"/>
                <w:szCs w:val="28"/>
              </w:rPr>
              <w:t>5</w:t>
            </w:r>
          </w:p>
        </w:tc>
        <w:tc>
          <w:tcPr>
            <w:tcW w:w="6237" w:type="dxa"/>
          </w:tcPr>
          <w:p w:rsidR="00794EA4" w:rsidRPr="00F30F02" w:rsidRDefault="00794EA4" w:rsidP="00891D0A">
            <w:pPr>
              <w:spacing w:before="120" w:after="120"/>
              <w:jc w:val="both"/>
              <w:rPr>
                <w:rFonts w:cs="Arial"/>
                <w:sz w:val="28"/>
                <w:szCs w:val="28"/>
              </w:rPr>
            </w:pPr>
            <w:r w:rsidRPr="00F30F02">
              <w:rPr>
                <w:rFonts w:cs="Arial"/>
                <w:sz w:val="28"/>
                <w:szCs w:val="28"/>
              </w:rPr>
              <w:t>Outcome Scorecard</w:t>
            </w:r>
          </w:p>
        </w:tc>
        <w:tc>
          <w:tcPr>
            <w:tcW w:w="1616" w:type="dxa"/>
          </w:tcPr>
          <w:p w:rsidR="00794EA4" w:rsidRPr="00F30F02" w:rsidRDefault="00794EA4" w:rsidP="00891D0A">
            <w:pPr>
              <w:spacing w:before="120" w:after="120"/>
              <w:jc w:val="center"/>
              <w:rPr>
                <w:rFonts w:cs="Arial"/>
                <w:sz w:val="28"/>
                <w:szCs w:val="28"/>
              </w:rPr>
            </w:pPr>
            <w:r w:rsidRPr="00F30F02">
              <w:rPr>
                <w:rFonts w:cs="Arial"/>
                <w:sz w:val="28"/>
                <w:szCs w:val="28"/>
              </w:rPr>
              <w:t>1</w:t>
            </w:r>
            <w:r w:rsidR="007E6EEE">
              <w:rPr>
                <w:rFonts w:cs="Arial"/>
                <w:sz w:val="28"/>
                <w:szCs w:val="28"/>
              </w:rPr>
              <w:t>6</w:t>
            </w:r>
          </w:p>
        </w:tc>
      </w:tr>
      <w:tr w:rsidR="00794EA4" w:rsidRPr="00F30F02" w:rsidTr="00891D0A">
        <w:tc>
          <w:tcPr>
            <w:tcW w:w="675" w:type="dxa"/>
            <w:vAlign w:val="center"/>
          </w:tcPr>
          <w:p w:rsidR="00794EA4" w:rsidRPr="00F30F02" w:rsidRDefault="00794EA4" w:rsidP="00891D0A">
            <w:pPr>
              <w:spacing w:before="120" w:after="120"/>
              <w:jc w:val="center"/>
              <w:rPr>
                <w:rFonts w:cs="Arial"/>
                <w:sz w:val="28"/>
                <w:szCs w:val="28"/>
              </w:rPr>
            </w:pPr>
            <w:r w:rsidRPr="00F30F02">
              <w:rPr>
                <w:rFonts w:cs="Arial"/>
                <w:sz w:val="28"/>
                <w:szCs w:val="28"/>
              </w:rPr>
              <w:t>6</w:t>
            </w:r>
          </w:p>
        </w:tc>
        <w:tc>
          <w:tcPr>
            <w:tcW w:w="6237" w:type="dxa"/>
          </w:tcPr>
          <w:p w:rsidR="00794EA4" w:rsidRPr="00F30F02" w:rsidRDefault="00794EA4" w:rsidP="00891D0A">
            <w:pPr>
              <w:spacing w:before="120" w:after="120"/>
              <w:jc w:val="both"/>
              <w:rPr>
                <w:rFonts w:cs="Arial"/>
                <w:sz w:val="28"/>
                <w:szCs w:val="28"/>
              </w:rPr>
            </w:pPr>
            <w:r w:rsidRPr="00F30F02">
              <w:rPr>
                <w:rFonts w:cs="Arial"/>
                <w:sz w:val="28"/>
                <w:szCs w:val="28"/>
              </w:rPr>
              <w:t>Proposed Implementation Route</w:t>
            </w:r>
          </w:p>
        </w:tc>
        <w:tc>
          <w:tcPr>
            <w:tcW w:w="1616" w:type="dxa"/>
          </w:tcPr>
          <w:p w:rsidR="00794EA4" w:rsidRPr="00F30F02" w:rsidRDefault="00794EA4" w:rsidP="00891D0A">
            <w:pPr>
              <w:spacing w:before="120" w:after="120"/>
              <w:jc w:val="center"/>
              <w:rPr>
                <w:rFonts w:cs="Arial"/>
                <w:sz w:val="28"/>
                <w:szCs w:val="28"/>
              </w:rPr>
            </w:pPr>
            <w:r w:rsidRPr="00F30F02">
              <w:rPr>
                <w:rFonts w:cs="Arial"/>
                <w:sz w:val="28"/>
                <w:szCs w:val="28"/>
              </w:rPr>
              <w:t>2</w:t>
            </w:r>
            <w:r w:rsidR="007E6EEE">
              <w:rPr>
                <w:rFonts w:cs="Arial"/>
                <w:sz w:val="28"/>
                <w:szCs w:val="28"/>
              </w:rPr>
              <w:t>0</w:t>
            </w:r>
          </w:p>
        </w:tc>
      </w:tr>
      <w:tr w:rsidR="00794EA4" w:rsidRPr="00F30F02" w:rsidTr="00891D0A">
        <w:tc>
          <w:tcPr>
            <w:tcW w:w="675" w:type="dxa"/>
            <w:vAlign w:val="center"/>
          </w:tcPr>
          <w:p w:rsidR="00794EA4" w:rsidRPr="00F30F02" w:rsidRDefault="00794EA4" w:rsidP="00891D0A">
            <w:pPr>
              <w:spacing w:before="120" w:after="120"/>
              <w:jc w:val="center"/>
              <w:rPr>
                <w:rFonts w:cs="Arial"/>
                <w:sz w:val="28"/>
                <w:szCs w:val="28"/>
              </w:rPr>
            </w:pPr>
            <w:r w:rsidRPr="00F30F02">
              <w:rPr>
                <w:rFonts w:cs="Arial"/>
                <w:sz w:val="28"/>
                <w:szCs w:val="28"/>
              </w:rPr>
              <w:t>7</w:t>
            </w:r>
          </w:p>
        </w:tc>
        <w:tc>
          <w:tcPr>
            <w:tcW w:w="6237" w:type="dxa"/>
          </w:tcPr>
          <w:p w:rsidR="00794EA4" w:rsidRPr="00F30F02" w:rsidRDefault="00794EA4" w:rsidP="00891D0A">
            <w:pPr>
              <w:spacing w:before="120" w:after="120"/>
              <w:jc w:val="both"/>
              <w:rPr>
                <w:rFonts w:cs="Arial"/>
                <w:sz w:val="28"/>
                <w:szCs w:val="28"/>
              </w:rPr>
            </w:pPr>
            <w:r w:rsidRPr="00F30F02">
              <w:rPr>
                <w:rFonts w:cs="Arial"/>
                <w:sz w:val="28"/>
                <w:szCs w:val="28"/>
              </w:rPr>
              <w:t>Glossary</w:t>
            </w:r>
          </w:p>
        </w:tc>
        <w:tc>
          <w:tcPr>
            <w:tcW w:w="1616" w:type="dxa"/>
          </w:tcPr>
          <w:p w:rsidR="00794EA4" w:rsidRPr="00F30F02" w:rsidRDefault="00794EA4" w:rsidP="00891D0A">
            <w:pPr>
              <w:spacing w:before="120" w:after="120"/>
              <w:jc w:val="center"/>
              <w:rPr>
                <w:rFonts w:cs="Arial"/>
                <w:sz w:val="28"/>
                <w:szCs w:val="28"/>
              </w:rPr>
            </w:pPr>
            <w:r w:rsidRPr="00F30F02">
              <w:rPr>
                <w:rFonts w:cs="Arial"/>
                <w:sz w:val="28"/>
                <w:szCs w:val="28"/>
              </w:rPr>
              <w:t>2</w:t>
            </w:r>
            <w:r w:rsidR="007E6EEE">
              <w:rPr>
                <w:rFonts w:cs="Arial"/>
                <w:sz w:val="28"/>
                <w:szCs w:val="28"/>
              </w:rPr>
              <w:t>0</w:t>
            </w:r>
          </w:p>
        </w:tc>
      </w:tr>
    </w:tbl>
    <w:p w:rsidR="00794EA4" w:rsidRDefault="00794EA4" w:rsidP="002972DC">
      <w:pPr>
        <w:pStyle w:val="Header"/>
        <w:rPr>
          <w:rFonts w:cs="Arial"/>
          <w:b/>
          <w:color w:val="0070C0"/>
          <w:sz w:val="28"/>
          <w:szCs w:val="28"/>
        </w:rPr>
      </w:pPr>
    </w:p>
    <w:p w:rsidR="00794EA4" w:rsidRDefault="00794EA4" w:rsidP="002972DC">
      <w:pPr>
        <w:pStyle w:val="Header"/>
        <w:rPr>
          <w:rFonts w:cs="Arial"/>
          <w:b/>
          <w:color w:val="0070C0"/>
          <w:sz w:val="28"/>
          <w:szCs w:val="28"/>
        </w:rPr>
      </w:pPr>
    </w:p>
    <w:p w:rsidR="00794EA4" w:rsidRDefault="00794EA4" w:rsidP="002972DC">
      <w:pPr>
        <w:pStyle w:val="Header"/>
        <w:rPr>
          <w:rFonts w:cs="Arial"/>
          <w:b/>
          <w:color w:val="0070C0"/>
          <w:sz w:val="28"/>
          <w:szCs w:val="28"/>
        </w:rPr>
      </w:pPr>
    </w:p>
    <w:p w:rsidR="00794EA4" w:rsidRDefault="00794EA4" w:rsidP="002972DC">
      <w:pPr>
        <w:pStyle w:val="Header"/>
        <w:rPr>
          <w:rFonts w:cs="Arial"/>
          <w:b/>
          <w:color w:val="0070C0"/>
          <w:sz w:val="28"/>
          <w:szCs w:val="28"/>
        </w:rPr>
      </w:pPr>
    </w:p>
    <w:p w:rsidR="00794EA4" w:rsidRDefault="00794EA4" w:rsidP="002972DC">
      <w:pPr>
        <w:pStyle w:val="Header"/>
        <w:rPr>
          <w:rFonts w:cs="Arial"/>
          <w:b/>
          <w:color w:val="0070C0"/>
          <w:sz w:val="28"/>
          <w:szCs w:val="28"/>
        </w:rPr>
      </w:pPr>
    </w:p>
    <w:p w:rsidR="00794EA4" w:rsidRDefault="00794EA4" w:rsidP="002972DC">
      <w:pPr>
        <w:pStyle w:val="Header"/>
        <w:rPr>
          <w:rFonts w:cs="Arial"/>
          <w:b/>
          <w:color w:val="0070C0"/>
          <w:sz w:val="28"/>
          <w:szCs w:val="28"/>
        </w:rPr>
      </w:pPr>
    </w:p>
    <w:p w:rsidR="00794EA4" w:rsidRDefault="00794EA4" w:rsidP="002972DC">
      <w:pPr>
        <w:pStyle w:val="Header"/>
        <w:rPr>
          <w:rFonts w:cs="Arial"/>
          <w:b/>
          <w:color w:val="0070C0"/>
          <w:sz w:val="28"/>
          <w:szCs w:val="28"/>
        </w:rPr>
      </w:pPr>
    </w:p>
    <w:p w:rsidR="00794EA4" w:rsidRDefault="00794EA4" w:rsidP="002972DC">
      <w:pPr>
        <w:pStyle w:val="Header"/>
        <w:rPr>
          <w:rFonts w:cs="Arial"/>
          <w:b/>
          <w:color w:val="0070C0"/>
          <w:sz w:val="28"/>
          <w:szCs w:val="28"/>
        </w:rPr>
      </w:pPr>
    </w:p>
    <w:p w:rsidR="00794EA4" w:rsidRDefault="00794EA4" w:rsidP="002972DC">
      <w:pPr>
        <w:pStyle w:val="Header"/>
        <w:rPr>
          <w:rFonts w:cs="Arial"/>
          <w:b/>
          <w:color w:val="0070C0"/>
          <w:sz w:val="28"/>
          <w:szCs w:val="28"/>
        </w:rPr>
      </w:pPr>
    </w:p>
    <w:p w:rsidR="00794EA4" w:rsidRDefault="00794EA4" w:rsidP="002972DC">
      <w:pPr>
        <w:pStyle w:val="Header"/>
        <w:rPr>
          <w:rFonts w:cs="Arial"/>
          <w:b/>
          <w:color w:val="0070C0"/>
          <w:sz w:val="28"/>
          <w:szCs w:val="28"/>
        </w:rPr>
      </w:pPr>
    </w:p>
    <w:p w:rsidR="00794EA4" w:rsidRDefault="00794EA4" w:rsidP="002972DC">
      <w:pPr>
        <w:pStyle w:val="Header"/>
        <w:rPr>
          <w:rFonts w:cs="Arial"/>
          <w:b/>
          <w:color w:val="0070C0"/>
          <w:sz w:val="28"/>
          <w:szCs w:val="28"/>
        </w:rPr>
      </w:pPr>
    </w:p>
    <w:p w:rsidR="00794EA4" w:rsidRDefault="00794EA4" w:rsidP="002972DC">
      <w:pPr>
        <w:pStyle w:val="Header"/>
        <w:rPr>
          <w:rFonts w:cs="Arial"/>
          <w:b/>
          <w:color w:val="0070C0"/>
          <w:sz w:val="28"/>
          <w:szCs w:val="28"/>
        </w:rPr>
      </w:pPr>
    </w:p>
    <w:p w:rsidR="00794EA4" w:rsidRDefault="00794EA4" w:rsidP="002972DC">
      <w:pPr>
        <w:pStyle w:val="Header"/>
        <w:rPr>
          <w:rFonts w:cs="Arial"/>
          <w:b/>
          <w:color w:val="0070C0"/>
          <w:sz w:val="28"/>
          <w:szCs w:val="28"/>
        </w:rPr>
      </w:pPr>
    </w:p>
    <w:p w:rsidR="00794EA4" w:rsidRDefault="00794EA4" w:rsidP="002972DC">
      <w:pPr>
        <w:pStyle w:val="Header"/>
        <w:rPr>
          <w:rFonts w:cs="Arial"/>
          <w:b/>
          <w:color w:val="0070C0"/>
          <w:sz w:val="28"/>
          <w:szCs w:val="28"/>
        </w:rPr>
      </w:pPr>
    </w:p>
    <w:p w:rsidR="00794EA4" w:rsidRDefault="00794EA4" w:rsidP="002972DC">
      <w:pPr>
        <w:pStyle w:val="Header"/>
        <w:rPr>
          <w:rFonts w:cs="Arial"/>
          <w:b/>
          <w:color w:val="0070C0"/>
          <w:sz w:val="28"/>
          <w:szCs w:val="28"/>
        </w:rPr>
      </w:pPr>
    </w:p>
    <w:p w:rsidR="00794EA4" w:rsidRDefault="00794EA4" w:rsidP="002972DC">
      <w:pPr>
        <w:pStyle w:val="Header"/>
        <w:rPr>
          <w:rFonts w:cs="Arial"/>
          <w:b/>
          <w:color w:val="0070C0"/>
          <w:sz w:val="28"/>
          <w:szCs w:val="28"/>
        </w:rPr>
      </w:pPr>
    </w:p>
    <w:p w:rsidR="00794EA4" w:rsidRDefault="00794EA4" w:rsidP="002972DC">
      <w:pPr>
        <w:pStyle w:val="Header"/>
        <w:rPr>
          <w:rFonts w:cs="Arial"/>
          <w:b/>
          <w:color w:val="0070C0"/>
          <w:sz w:val="28"/>
          <w:szCs w:val="28"/>
        </w:rPr>
      </w:pPr>
    </w:p>
    <w:p w:rsidR="00794EA4" w:rsidRDefault="00794EA4" w:rsidP="002972DC">
      <w:pPr>
        <w:pStyle w:val="Header"/>
        <w:rPr>
          <w:rFonts w:cs="Arial"/>
          <w:b/>
          <w:color w:val="0070C0"/>
          <w:sz w:val="28"/>
          <w:szCs w:val="28"/>
        </w:rPr>
      </w:pPr>
    </w:p>
    <w:p w:rsidR="00794EA4" w:rsidRDefault="00794EA4" w:rsidP="002972DC">
      <w:pPr>
        <w:pStyle w:val="Header"/>
        <w:rPr>
          <w:rFonts w:cs="Arial"/>
          <w:b/>
          <w:color w:val="0070C0"/>
          <w:sz w:val="28"/>
          <w:szCs w:val="28"/>
        </w:rPr>
      </w:pPr>
    </w:p>
    <w:p w:rsidR="00794EA4" w:rsidRDefault="00794EA4" w:rsidP="002972DC">
      <w:pPr>
        <w:pStyle w:val="Header"/>
        <w:rPr>
          <w:rFonts w:cs="Arial"/>
          <w:b/>
          <w:color w:val="0070C0"/>
          <w:sz w:val="28"/>
          <w:szCs w:val="28"/>
        </w:rPr>
      </w:pPr>
    </w:p>
    <w:p w:rsidR="00794EA4" w:rsidRDefault="00794EA4" w:rsidP="002972DC">
      <w:pPr>
        <w:pStyle w:val="Header"/>
        <w:rPr>
          <w:rFonts w:cs="Arial"/>
          <w:b/>
          <w:color w:val="0070C0"/>
          <w:sz w:val="28"/>
          <w:szCs w:val="28"/>
        </w:rPr>
      </w:pPr>
    </w:p>
    <w:p w:rsidR="00794EA4" w:rsidRPr="00D65F78" w:rsidRDefault="00D65F78" w:rsidP="002972DC">
      <w:pPr>
        <w:pStyle w:val="Header"/>
        <w:rPr>
          <w:rFonts w:cs="Arial"/>
          <w:color w:val="0070C0"/>
          <w:sz w:val="22"/>
          <w:szCs w:val="22"/>
        </w:rPr>
      </w:pPr>
      <w:r>
        <w:rPr>
          <w:rFonts w:cs="Arial"/>
          <w:b/>
          <w:color w:val="0070C0"/>
          <w:sz w:val="28"/>
          <w:szCs w:val="28"/>
        </w:rPr>
        <w:t xml:space="preserve">                                                      </w:t>
      </w:r>
      <w:r w:rsidRPr="00D65F78">
        <w:rPr>
          <w:rFonts w:cs="Arial"/>
          <w:color w:val="7F7F7F" w:themeColor="text1" w:themeTint="80"/>
          <w:sz w:val="22"/>
          <w:szCs w:val="22"/>
        </w:rPr>
        <w:t>1</w:t>
      </w:r>
    </w:p>
    <w:p w:rsidR="00721F09" w:rsidRPr="00AA6FC6" w:rsidRDefault="00721F09" w:rsidP="002972DC">
      <w:pPr>
        <w:pStyle w:val="Header"/>
        <w:rPr>
          <w:rFonts w:cs="Arial"/>
          <w:b/>
          <w:color w:val="0070C0"/>
          <w:sz w:val="28"/>
          <w:szCs w:val="28"/>
        </w:rPr>
      </w:pPr>
      <w:r w:rsidRPr="00AA6FC6">
        <w:rPr>
          <w:rFonts w:cs="Arial"/>
          <w:b/>
          <w:color w:val="0070C0"/>
          <w:sz w:val="28"/>
          <w:szCs w:val="28"/>
        </w:rPr>
        <w:lastRenderedPageBreak/>
        <w:t>Executive Summary</w:t>
      </w:r>
    </w:p>
    <w:p w:rsidR="00770454" w:rsidRPr="00AA6FC6" w:rsidRDefault="00770454" w:rsidP="002972DC">
      <w:pPr>
        <w:pStyle w:val="Header"/>
        <w:rPr>
          <w:rFonts w:cs="Arial"/>
          <w:sz w:val="22"/>
          <w:szCs w:val="22"/>
        </w:rPr>
      </w:pPr>
      <w:r w:rsidRPr="00AA6FC6">
        <w:rPr>
          <w:rFonts w:cs="Arial"/>
          <w:sz w:val="22"/>
          <w:szCs w:val="22"/>
        </w:rPr>
        <w:t xml:space="preserve">TEWV requires a revised Equality, Diversity and Human Rights Strategy for </w:t>
      </w:r>
      <w:r w:rsidRPr="00AA3844">
        <w:rPr>
          <w:rFonts w:cs="Arial"/>
          <w:sz w:val="22"/>
          <w:szCs w:val="22"/>
        </w:rPr>
        <w:t>20</w:t>
      </w:r>
      <w:r w:rsidR="00864A1F" w:rsidRPr="00AA3844">
        <w:rPr>
          <w:rFonts w:cs="Arial"/>
          <w:sz w:val="22"/>
          <w:szCs w:val="22"/>
        </w:rPr>
        <w:t>20</w:t>
      </w:r>
      <w:r w:rsidRPr="00AA3844">
        <w:rPr>
          <w:rFonts w:cs="Arial"/>
          <w:sz w:val="22"/>
          <w:szCs w:val="22"/>
        </w:rPr>
        <w:t xml:space="preserve"> – 202</w:t>
      </w:r>
      <w:r w:rsidR="00864A1F" w:rsidRPr="00AA3844">
        <w:rPr>
          <w:rFonts w:cs="Arial"/>
          <w:sz w:val="22"/>
          <w:szCs w:val="22"/>
        </w:rPr>
        <w:t>3</w:t>
      </w:r>
      <w:r w:rsidRPr="00AA3844">
        <w:rPr>
          <w:rFonts w:cs="Arial"/>
          <w:sz w:val="22"/>
          <w:szCs w:val="22"/>
        </w:rPr>
        <w:t xml:space="preserve"> </w:t>
      </w:r>
      <w:r w:rsidRPr="00AA6FC6">
        <w:rPr>
          <w:rFonts w:cs="Arial"/>
          <w:sz w:val="22"/>
          <w:szCs w:val="22"/>
        </w:rPr>
        <w:t xml:space="preserve">in </w:t>
      </w:r>
      <w:r w:rsidR="00E32BD2" w:rsidRPr="00AA6FC6">
        <w:rPr>
          <w:rFonts w:cs="Arial"/>
          <w:sz w:val="22"/>
          <w:szCs w:val="22"/>
        </w:rPr>
        <w:t xml:space="preserve">order to </w:t>
      </w:r>
      <w:r w:rsidRPr="00AA6FC6">
        <w:rPr>
          <w:rFonts w:cs="Arial"/>
          <w:sz w:val="22"/>
          <w:szCs w:val="22"/>
        </w:rPr>
        <w:t xml:space="preserve">more fully realise the </w:t>
      </w:r>
      <w:r w:rsidR="00E32BD2" w:rsidRPr="00AA6FC6">
        <w:rPr>
          <w:rFonts w:cs="Arial"/>
          <w:sz w:val="22"/>
          <w:szCs w:val="22"/>
        </w:rPr>
        <w:t xml:space="preserve"> vision</w:t>
      </w:r>
      <w:r w:rsidRPr="00AA6FC6">
        <w:rPr>
          <w:rFonts w:cs="Arial"/>
          <w:sz w:val="22"/>
          <w:szCs w:val="22"/>
        </w:rPr>
        <w:t xml:space="preserve">, </w:t>
      </w:r>
      <w:r w:rsidR="00E32BD2" w:rsidRPr="00AA6FC6">
        <w:rPr>
          <w:rFonts w:cs="Arial"/>
          <w:sz w:val="22"/>
          <w:szCs w:val="22"/>
        </w:rPr>
        <w:t xml:space="preserve"> mission and strategic goals of the Trust a . In an increasingly challenging environment a focus on equality and diversity for service users, carers and staff is key for the delivery of the Trust’s strategic goals and in </w:t>
      </w:r>
      <w:r w:rsidR="00CC0E3E" w:rsidRPr="00AA6FC6">
        <w:rPr>
          <w:rFonts w:cs="Arial"/>
          <w:sz w:val="22"/>
          <w:szCs w:val="22"/>
        </w:rPr>
        <w:t>particular strategic</w:t>
      </w:r>
      <w:r w:rsidR="002F1416" w:rsidRPr="00AA6FC6">
        <w:rPr>
          <w:rFonts w:cs="Arial"/>
          <w:sz w:val="22"/>
          <w:szCs w:val="22"/>
        </w:rPr>
        <w:t xml:space="preserve"> goals</w:t>
      </w:r>
      <w:r w:rsidR="00E32BD2" w:rsidRPr="00AA6FC6">
        <w:rPr>
          <w:rFonts w:cs="Arial"/>
          <w:sz w:val="22"/>
          <w:szCs w:val="22"/>
        </w:rPr>
        <w:t>:</w:t>
      </w:r>
      <w:r w:rsidR="002F1416" w:rsidRPr="00AA6FC6">
        <w:rPr>
          <w:rFonts w:cs="Arial"/>
          <w:sz w:val="22"/>
          <w:szCs w:val="22"/>
        </w:rPr>
        <w:t xml:space="preserve"> </w:t>
      </w:r>
    </w:p>
    <w:p w:rsidR="00770454" w:rsidRPr="00AA6FC6" w:rsidRDefault="00E32BD2" w:rsidP="001A5D8D">
      <w:pPr>
        <w:pStyle w:val="Header"/>
        <w:numPr>
          <w:ilvl w:val="0"/>
          <w:numId w:val="35"/>
        </w:numPr>
        <w:rPr>
          <w:rFonts w:cs="Arial"/>
          <w:bCs/>
          <w:sz w:val="22"/>
          <w:szCs w:val="22"/>
        </w:rPr>
      </w:pPr>
      <w:r w:rsidRPr="00AA6FC6">
        <w:rPr>
          <w:rFonts w:cs="Arial"/>
          <w:bCs/>
          <w:sz w:val="22"/>
          <w:szCs w:val="22"/>
        </w:rPr>
        <w:t>To improve the quality of life of service users and their carers by working with them to provide excellent services’;</w:t>
      </w:r>
    </w:p>
    <w:p w:rsidR="001A5D8D" w:rsidRDefault="00E32BD2" w:rsidP="002972DC">
      <w:pPr>
        <w:pStyle w:val="Header"/>
        <w:numPr>
          <w:ilvl w:val="0"/>
          <w:numId w:val="35"/>
        </w:numPr>
        <w:rPr>
          <w:bCs/>
          <w:sz w:val="22"/>
          <w:szCs w:val="22"/>
        </w:rPr>
      </w:pPr>
      <w:r w:rsidRPr="00AA6FC6">
        <w:rPr>
          <w:bCs/>
          <w:sz w:val="22"/>
          <w:szCs w:val="22"/>
        </w:rPr>
        <w:t>To continuously improve the quality and value of our work’;</w:t>
      </w:r>
    </w:p>
    <w:p w:rsidR="001A5D8D" w:rsidRPr="001A5D8D" w:rsidRDefault="00E32BD2" w:rsidP="002972DC">
      <w:pPr>
        <w:pStyle w:val="Header"/>
        <w:numPr>
          <w:ilvl w:val="0"/>
          <w:numId w:val="35"/>
        </w:numPr>
        <w:rPr>
          <w:bCs/>
          <w:sz w:val="22"/>
          <w:szCs w:val="22"/>
        </w:rPr>
      </w:pPr>
      <w:r w:rsidRPr="001A5D8D">
        <w:rPr>
          <w:bCs/>
          <w:sz w:val="22"/>
          <w:szCs w:val="22"/>
        </w:rPr>
        <w:t>To recruit, develop and retain a skilled, compassionate and motivated workforce’;</w:t>
      </w:r>
      <w:r w:rsidRPr="001A5D8D">
        <w:rPr>
          <w:rFonts w:cs="Arial"/>
          <w:sz w:val="22"/>
          <w:szCs w:val="22"/>
        </w:rPr>
        <w:t xml:space="preserve"> </w:t>
      </w:r>
      <w:r w:rsidR="001A5D8D">
        <w:rPr>
          <w:rFonts w:cs="Arial"/>
          <w:sz w:val="22"/>
          <w:szCs w:val="22"/>
        </w:rPr>
        <w:t>and</w:t>
      </w:r>
    </w:p>
    <w:p w:rsidR="002F1416" w:rsidRPr="001A5D8D" w:rsidRDefault="00E32BD2" w:rsidP="002972DC">
      <w:pPr>
        <w:pStyle w:val="Header"/>
        <w:numPr>
          <w:ilvl w:val="0"/>
          <w:numId w:val="35"/>
        </w:numPr>
        <w:rPr>
          <w:bCs/>
          <w:sz w:val="22"/>
          <w:szCs w:val="22"/>
        </w:rPr>
      </w:pPr>
      <w:r w:rsidRPr="001A5D8D">
        <w:rPr>
          <w:bCs/>
          <w:sz w:val="22"/>
          <w:szCs w:val="22"/>
        </w:rPr>
        <w:t>To have effective partnerships with local, national and international organisations for the benefit of the communities we serve.’</w:t>
      </w:r>
    </w:p>
    <w:p w:rsidR="002F1416" w:rsidRPr="00AA6FC6" w:rsidRDefault="002F1416" w:rsidP="002972DC">
      <w:pPr>
        <w:pStyle w:val="Header"/>
        <w:rPr>
          <w:rFonts w:cs="Arial"/>
          <w:sz w:val="22"/>
          <w:szCs w:val="22"/>
        </w:rPr>
      </w:pPr>
    </w:p>
    <w:p w:rsidR="002F1416" w:rsidRPr="00AA6FC6" w:rsidRDefault="00770454" w:rsidP="002972DC">
      <w:pPr>
        <w:pStyle w:val="Header"/>
        <w:rPr>
          <w:rFonts w:cs="Arial"/>
          <w:sz w:val="22"/>
          <w:szCs w:val="22"/>
        </w:rPr>
      </w:pPr>
      <w:r w:rsidRPr="00AA6FC6">
        <w:rPr>
          <w:rFonts w:cs="Arial"/>
          <w:sz w:val="22"/>
          <w:szCs w:val="22"/>
        </w:rPr>
        <w:t>TEWV’s strengths</w:t>
      </w:r>
      <w:r w:rsidR="00604E45" w:rsidRPr="00AA6FC6">
        <w:rPr>
          <w:rFonts w:cs="Arial"/>
          <w:sz w:val="22"/>
          <w:szCs w:val="22"/>
        </w:rPr>
        <w:t xml:space="preserve"> </w:t>
      </w:r>
      <w:r w:rsidRPr="00AA6FC6">
        <w:rPr>
          <w:rFonts w:cs="Arial"/>
          <w:sz w:val="22"/>
          <w:szCs w:val="22"/>
        </w:rPr>
        <w:t>are</w:t>
      </w:r>
      <w:r w:rsidR="003345B4" w:rsidRPr="00AA6FC6">
        <w:rPr>
          <w:rFonts w:cs="Arial"/>
          <w:sz w:val="22"/>
          <w:szCs w:val="22"/>
        </w:rPr>
        <w:t xml:space="preserve"> senior level commitment to the equality, diversity and h</w:t>
      </w:r>
      <w:r w:rsidR="00ED7545" w:rsidRPr="00AA6FC6">
        <w:rPr>
          <w:rFonts w:cs="Arial"/>
          <w:sz w:val="22"/>
          <w:szCs w:val="22"/>
        </w:rPr>
        <w:t>uman rights agenda;</w:t>
      </w:r>
      <w:r w:rsidR="003345B4" w:rsidRPr="00AA6FC6">
        <w:rPr>
          <w:rFonts w:cs="Arial"/>
          <w:sz w:val="22"/>
          <w:szCs w:val="22"/>
        </w:rPr>
        <w:t xml:space="preserve"> a number of internal initiatives which support the equality diversity and human rights agenda including the autism project, right care, right</w:t>
      </w:r>
      <w:r w:rsidR="00ED7545" w:rsidRPr="00AA6FC6">
        <w:rPr>
          <w:rFonts w:cs="Arial"/>
          <w:sz w:val="22"/>
          <w:szCs w:val="22"/>
        </w:rPr>
        <w:t xml:space="preserve"> place and making a difference together; new initiatives to address conflict at work; a successful Black, Asian and Minority </w:t>
      </w:r>
      <w:r w:rsidR="007242F3" w:rsidRPr="00AA6FC6">
        <w:rPr>
          <w:rFonts w:cs="Arial"/>
          <w:sz w:val="22"/>
          <w:szCs w:val="22"/>
        </w:rPr>
        <w:t>Ethnic</w:t>
      </w:r>
      <w:r w:rsidR="00ED7545" w:rsidRPr="00AA6FC6">
        <w:rPr>
          <w:rFonts w:cs="Arial"/>
          <w:sz w:val="22"/>
          <w:szCs w:val="22"/>
        </w:rPr>
        <w:t xml:space="preserve"> </w:t>
      </w:r>
      <w:r w:rsidR="007242F3" w:rsidRPr="00AA6FC6">
        <w:rPr>
          <w:rFonts w:cs="Arial"/>
          <w:sz w:val="22"/>
          <w:szCs w:val="22"/>
        </w:rPr>
        <w:t>(BAME</w:t>
      </w:r>
      <w:r w:rsidR="00ED7545" w:rsidRPr="00AA6FC6">
        <w:rPr>
          <w:rFonts w:cs="Arial"/>
          <w:sz w:val="22"/>
          <w:szCs w:val="22"/>
        </w:rPr>
        <w:t>) leadership programme; expertise in community engagement and spirituality.</w:t>
      </w:r>
    </w:p>
    <w:p w:rsidR="00ED7545" w:rsidRPr="00AA6FC6" w:rsidRDefault="00ED7545" w:rsidP="002972DC">
      <w:pPr>
        <w:pStyle w:val="Header"/>
        <w:rPr>
          <w:rFonts w:cs="Arial"/>
          <w:sz w:val="22"/>
          <w:szCs w:val="22"/>
        </w:rPr>
      </w:pPr>
    </w:p>
    <w:p w:rsidR="00ED7545" w:rsidRPr="00AA6FC6" w:rsidRDefault="00ED7545" w:rsidP="002972DC">
      <w:pPr>
        <w:pStyle w:val="Header"/>
        <w:rPr>
          <w:rFonts w:cs="Arial"/>
          <w:sz w:val="22"/>
          <w:szCs w:val="22"/>
        </w:rPr>
      </w:pPr>
      <w:r w:rsidRPr="00AA6FC6">
        <w:rPr>
          <w:rFonts w:cs="Arial"/>
          <w:sz w:val="22"/>
          <w:szCs w:val="22"/>
        </w:rPr>
        <w:t xml:space="preserve">Our challenges include: </w:t>
      </w:r>
      <w:r w:rsidR="00770454" w:rsidRPr="00AA6FC6">
        <w:rPr>
          <w:rFonts w:cs="Arial"/>
          <w:sz w:val="22"/>
          <w:szCs w:val="22"/>
        </w:rPr>
        <w:t xml:space="preserve">poorer </w:t>
      </w:r>
      <w:r w:rsidRPr="00AA6FC6">
        <w:rPr>
          <w:rFonts w:cs="Arial"/>
          <w:sz w:val="22"/>
          <w:szCs w:val="22"/>
        </w:rPr>
        <w:t>outcomes and experiences in some areas for BAME and disabled staff; incomplete data on sexual orientation and disability for both staff and service users;</w:t>
      </w:r>
      <w:r w:rsidR="00056FCE" w:rsidRPr="00AA6FC6">
        <w:rPr>
          <w:rFonts w:cs="Arial"/>
          <w:sz w:val="22"/>
          <w:szCs w:val="22"/>
        </w:rPr>
        <w:t xml:space="preserve"> staff lacking confidence in working with</w:t>
      </w:r>
      <w:r w:rsidR="007242F3" w:rsidRPr="00AA6FC6">
        <w:rPr>
          <w:rFonts w:cs="Arial"/>
          <w:sz w:val="22"/>
          <w:szCs w:val="22"/>
        </w:rPr>
        <w:t xml:space="preserve"> service users who identify as T</w:t>
      </w:r>
      <w:r w:rsidR="00056FCE" w:rsidRPr="00AA6FC6">
        <w:rPr>
          <w:rFonts w:cs="Arial"/>
          <w:sz w:val="22"/>
          <w:szCs w:val="22"/>
        </w:rPr>
        <w:t>rans;</w:t>
      </w:r>
      <w:r w:rsidRPr="00AA6FC6">
        <w:rPr>
          <w:rFonts w:cs="Arial"/>
          <w:sz w:val="22"/>
          <w:szCs w:val="22"/>
        </w:rPr>
        <w:t xml:space="preserve"> proportionately lower levels of access to and satisfaction with services for some  protected groups;</w:t>
      </w:r>
      <w:r w:rsidR="00624B26" w:rsidRPr="00AA6FC6">
        <w:rPr>
          <w:rFonts w:cs="Arial"/>
          <w:sz w:val="22"/>
          <w:szCs w:val="22"/>
        </w:rPr>
        <w:t xml:space="preserve"> difficulties engaging</w:t>
      </w:r>
      <w:r w:rsidR="004C294A">
        <w:rPr>
          <w:rFonts w:cs="Arial"/>
          <w:sz w:val="22"/>
          <w:szCs w:val="22"/>
        </w:rPr>
        <w:t xml:space="preserve"> BAME, lesbian, gay , bisexual and trans</w:t>
      </w:r>
      <w:r w:rsidR="00056FCE" w:rsidRPr="00AA6FC6">
        <w:rPr>
          <w:rFonts w:cs="Arial"/>
          <w:sz w:val="22"/>
          <w:szCs w:val="22"/>
        </w:rPr>
        <w:t xml:space="preserve"> (LGB</w:t>
      </w:r>
      <w:r w:rsidR="004C294A">
        <w:rPr>
          <w:rFonts w:cs="Arial"/>
          <w:sz w:val="22"/>
          <w:szCs w:val="22"/>
        </w:rPr>
        <w:t>T</w:t>
      </w:r>
      <w:r w:rsidR="00056FCE" w:rsidRPr="00AA6FC6">
        <w:rPr>
          <w:rFonts w:cs="Arial"/>
          <w:sz w:val="22"/>
          <w:szCs w:val="22"/>
        </w:rPr>
        <w:t xml:space="preserve">) and disabled  staff to understand the issues they face; </w:t>
      </w:r>
      <w:r w:rsidR="00770454" w:rsidRPr="00AA6FC6">
        <w:rPr>
          <w:rFonts w:cs="Arial"/>
          <w:sz w:val="22"/>
          <w:szCs w:val="22"/>
        </w:rPr>
        <w:t xml:space="preserve">and </w:t>
      </w:r>
      <w:r w:rsidR="00056FCE" w:rsidRPr="00AA6FC6">
        <w:rPr>
          <w:rFonts w:cs="Arial"/>
          <w:sz w:val="22"/>
          <w:szCs w:val="22"/>
        </w:rPr>
        <w:t>challenges engaging staff who do not identify as from these groups in the equality, diversity and human rights agenda.</w:t>
      </w:r>
    </w:p>
    <w:p w:rsidR="00056FCE" w:rsidRPr="00AA6FC6" w:rsidRDefault="00056FCE" w:rsidP="002972DC">
      <w:pPr>
        <w:pStyle w:val="Header"/>
        <w:rPr>
          <w:rFonts w:cs="Arial"/>
          <w:sz w:val="22"/>
          <w:szCs w:val="22"/>
        </w:rPr>
      </w:pPr>
    </w:p>
    <w:p w:rsidR="00056FCE" w:rsidRPr="00AA6FC6" w:rsidRDefault="00056FCE" w:rsidP="002972DC">
      <w:pPr>
        <w:pStyle w:val="Header"/>
        <w:rPr>
          <w:rFonts w:cs="Arial"/>
          <w:sz w:val="22"/>
          <w:szCs w:val="22"/>
        </w:rPr>
      </w:pPr>
      <w:r w:rsidRPr="00AA6FC6">
        <w:rPr>
          <w:rFonts w:cs="Arial"/>
          <w:sz w:val="22"/>
          <w:szCs w:val="22"/>
        </w:rPr>
        <w:t xml:space="preserve">The environmental analysis highlights the increasing national focus on improving outcomes and experiences for people from protected groups. The </w:t>
      </w:r>
      <w:r w:rsidR="007242F3" w:rsidRPr="00AA6FC6">
        <w:rPr>
          <w:rFonts w:cs="Arial"/>
          <w:sz w:val="22"/>
          <w:szCs w:val="22"/>
        </w:rPr>
        <w:t>agenda around</w:t>
      </w:r>
      <w:r w:rsidRPr="00AA6FC6">
        <w:rPr>
          <w:rFonts w:cs="Arial"/>
          <w:sz w:val="22"/>
          <w:szCs w:val="22"/>
        </w:rPr>
        <w:t xml:space="preserve"> staff has a gained momentum and importance with the introduction of the Workforce Race Equality Standard, the Workforce Disability Equality Standard, Project Choice and the publication of the gender pay gap.  National initiatives to address inequalities such as EDS2 and the Accessible Information Standard have increased the focus on service users.  These new standards encourage NHS organisations to pay greater attention </w:t>
      </w:r>
      <w:r w:rsidR="007242F3" w:rsidRPr="00AA6FC6">
        <w:rPr>
          <w:rFonts w:cs="Arial"/>
          <w:sz w:val="22"/>
          <w:szCs w:val="22"/>
        </w:rPr>
        <w:t>to</w:t>
      </w:r>
      <w:r w:rsidRPr="00AA6FC6">
        <w:rPr>
          <w:rFonts w:cs="Arial"/>
          <w:sz w:val="22"/>
          <w:szCs w:val="22"/>
        </w:rPr>
        <w:t xml:space="preserve"> the Public Sector Equality duties in the Equality Act</w:t>
      </w:r>
      <w:r w:rsidR="00770454" w:rsidRPr="00AA6FC6">
        <w:rPr>
          <w:rFonts w:cs="Arial"/>
          <w:sz w:val="22"/>
          <w:szCs w:val="22"/>
        </w:rPr>
        <w:t>.</w:t>
      </w:r>
    </w:p>
    <w:p w:rsidR="000A17DC" w:rsidRPr="00AA6FC6" w:rsidRDefault="000A17DC" w:rsidP="002972DC">
      <w:pPr>
        <w:pStyle w:val="Header"/>
        <w:rPr>
          <w:rFonts w:cs="Arial"/>
          <w:sz w:val="22"/>
          <w:szCs w:val="22"/>
        </w:rPr>
      </w:pPr>
    </w:p>
    <w:p w:rsidR="00770454" w:rsidRPr="00AA6FC6" w:rsidRDefault="00770454" w:rsidP="00727AB6">
      <w:pPr>
        <w:contextualSpacing/>
        <w:rPr>
          <w:rFonts w:cs="Arial"/>
          <w:sz w:val="22"/>
          <w:szCs w:val="22"/>
        </w:rPr>
      </w:pPr>
      <w:r w:rsidRPr="00AA6FC6">
        <w:rPr>
          <w:rFonts w:cs="Arial"/>
          <w:sz w:val="22"/>
          <w:szCs w:val="22"/>
        </w:rPr>
        <w:t xml:space="preserve">The ideal future state would be </w:t>
      </w:r>
      <w:r w:rsidR="00727AB6" w:rsidRPr="00AA6FC6">
        <w:rPr>
          <w:rFonts w:cs="Arial"/>
          <w:sz w:val="22"/>
          <w:szCs w:val="22"/>
        </w:rPr>
        <w:t>that TEWV is an inclusive employer and service provider in which diversity is welcomed and valued,  where all staff are able to achieve their full potential and where service users are able to access person- centred care which supports them to lead meaningful and satisfying lives.</w:t>
      </w:r>
    </w:p>
    <w:p w:rsidR="00770454" w:rsidRPr="00AA6FC6" w:rsidRDefault="00770454" w:rsidP="00020CBF">
      <w:pPr>
        <w:rPr>
          <w:rFonts w:cs="Arial"/>
          <w:sz w:val="22"/>
          <w:szCs w:val="22"/>
        </w:rPr>
      </w:pPr>
    </w:p>
    <w:p w:rsidR="00020CBF" w:rsidRPr="00AA6FC6" w:rsidRDefault="00770454" w:rsidP="00020CBF">
      <w:pPr>
        <w:rPr>
          <w:rFonts w:cs="Arial"/>
          <w:sz w:val="22"/>
          <w:szCs w:val="22"/>
        </w:rPr>
      </w:pPr>
      <w:r w:rsidRPr="00AA6FC6">
        <w:rPr>
          <w:rFonts w:cs="Arial"/>
          <w:sz w:val="22"/>
          <w:szCs w:val="22"/>
        </w:rPr>
        <w:t>However, in</w:t>
      </w:r>
      <w:r w:rsidR="00020CBF" w:rsidRPr="00AA6FC6">
        <w:rPr>
          <w:rFonts w:cs="Arial"/>
          <w:sz w:val="22"/>
          <w:szCs w:val="22"/>
        </w:rPr>
        <w:t xml:space="preserve"> order to move closer </w:t>
      </w:r>
      <w:r w:rsidR="00314334" w:rsidRPr="00AA6FC6">
        <w:rPr>
          <w:rFonts w:cs="Arial"/>
          <w:sz w:val="22"/>
          <w:szCs w:val="22"/>
        </w:rPr>
        <w:t>to this</w:t>
      </w:r>
      <w:r w:rsidR="00020CBF" w:rsidRPr="00AA6FC6">
        <w:rPr>
          <w:rFonts w:cs="Arial"/>
          <w:sz w:val="22"/>
          <w:szCs w:val="22"/>
        </w:rPr>
        <w:t xml:space="preserve"> future state a number of </w:t>
      </w:r>
      <w:r w:rsidRPr="00AA6FC6">
        <w:rPr>
          <w:rFonts w:cs="Arial"/>
          <w:sz w:val="22"/>
          <w:szCs w:val="22"/>
        </w:rPr>
        <w:t xml:space="preserve">targeted, focussed </w:t>
      </w:r>
      <w:r w:rsidR="00020CBF" w:rsidRPr="00AA6FC6">
        <w:rPr>
          <w:rFonts w:cs="Arial"/>
          <w:sz w:val="22"/>
          <w:szCs w:val="22"/>
        </w:rPr>
        <w:t>actions have been identified.  It is recognised that these are not the only gaps that need to be addressed for the trust to achieve the future state outlined above</w:t>
      </w:r>
      <w:r w:rsidRPr="00AA6FC6">
        <w:rPr>
          <w:rFonts w:cs="Arial"/>
          <w:sz w:val="22"/>
          <w:szCs w:val="22"/>
        </w:rPr>
        <w:t xml:space="preserve">, but they do address the </w:t>
      </w:r>
      <w:r w:rsidR="00020CBF" w:rsidRPr="00AA6FC6">
        <w:rPr>
          <w:rFonts w:cs="Arial"/>
          <w:sz w:val="22"/>
          <w:szCs w:val="22"/>
        </w:rPr>
        <w:t xml:space="preserve">  key gaps identified in the stakeholder consultation</w:t>
      </w:r>
      <w:r w:rsidRPr="00AA6FC6">
        <w:rPr>
          <w:rFonts w:cs="Arial"/>
          <w:sz w:val="22"/>
          <w:szCs w:val="22"/>
        </w:rPr>
        <w:t xml:space="preserve">.  The strategy includes </w:t>
      </w:r>
      <w:r w:rsidR="00020CBF" w:rsidRPr="00AA6FC6">
        <w:rPr>
          <w:rFonts w:cs="Arial"/>
          <w:sz w:val="22"/>
          <w:szCs w:val="22"/>
        </w:rPr>
        <w:t xml:space="preserve">some short to medium </w:t>
      </w:r>
      <w:r w:rsidR="00CC0E3E" w:rsidRPr="00AA6FC6">
        <w:rPr>
          <w:rFonts w:cs="Arial"/>
          <w:sz w:val="22"/>
          <w:szCs w:val="22"/>
        </w:rPr>
        <w:t>term objectives</w:t>
      </w:r>
      <w:r w:rsidR="00020CBF" w:rsidRPr="00AA6FC6">
        <w:rPr>
          <w:rFonts w:cs="Arial"/>
          <w:sz w:val="22"/>
          <w:szCs w:val="22"/>
        </w:rPr>
        <w:t xml:space="preserve"> which will make a significant impact on both staff and service users. These are:</w:t>
      </w:r>
    </w:p>
    <w:p w:rsidR="00020CBF" w:rsidRPr="00AA6FC6" w:rsidRDefault="00020CBF" w:rsidP="002972DC">
      <w:pPr>
        <w:pStyle w:val="Header"/>
        <w:rPr>
          <w:rFonts w:cs="Arial"/>
          <w:sz w:val="22"/>
          <w:szCs w:val="22"/>
        </w:rPr>
      </w:pPr>
    </w:p>
    <w:p w:rsidR="001A5D8D" w:rsidRPr="001A5D8D" w:rsidRDefault="00314334" w:rsidP="001A5D8D">
      <w:pPr>
        <w:pStyle w:val="ListParagraph"/>
        <w:numPr>
          <w:ilvl w:val="0"/>
          <w:numId w:val="36"/>
        </w:numPr>
        <w:rPr>
          <w:bCs/>
          <w:color w:val="000000"/>
          <w:sz w:val="22"/>
          <w:szCs w:val="22"/>
        </w:rPr>
      </w:pPr>
      <w:r w:rsidRPr="001A5D8D">
        <w:rPr>
          <w:bCs/>
          <w:color w:val="000000"/>
          <w:sz w:val="22"/>
          <w:szCs w:val="22"/>
        </w:rPr>
        <w:t>Ensure</w:t>
      </w:r>
      <w:r w:rsidR="000A17DC" w:rsidRPr="001A5D8D">
        <w:rPr>
          <w:bCs/>
          <w:color w:val="000000"/>
          <w:sz w:val="22"/>
          <w:szCs w:val="22"/>
        </w:rPr>
        <w:t xml:space="preserve"> that where it is agreed, staff that require</w:t>
      </w:r>
      <w:r w:rsidR="004656E8">
        <w:rPr>
          <w:bCs/>
          <w:color w:val="000000"/>
          <w:sz w:val="22"/>
          <w:szCs w:val="22"/>
        </w:rPr>
        <w:t xml:space="preserve"> a workplace</w:t>
      </w:r>
      <w:r w:rsidR="00810C79">
        <w:rPr>
          <w:bCs/>
          <w:color w:val="000000"/>
          <w:sz w:val="22"/>
          <w:szCs w:val="22"/>
        </w:rPr>
        <w:t xml:space="preserve"> adjustment have these in place.</w:t>
      </w:r>
    </w:p>
    <w:p w:rsidR="001A5D8D" w:rsidRPr="001A5D8D" w:rsidRDefault="00770454" w:rsidP="000A17DC">
      <w:pPr>
        <w:pStyle w:val="ListParagraph"/>
        <w:numPr>
          <w:ilvl w:val="0"/>
          <w:numId w:val="36"/>
        </w:numPr>
        <w:rPr>
          <w:bCs/>
          <w:color w:val="000000"/>
          <w:sz w:val="22"/>
          <w:szCs w:val="22"/>
        </w:rPr>
      </w:pPr>
      <w:r w:rsidRPr="001A5D8D">
        <w:rPr>
          <w:rFonts w:eastAsiaTheme="minorHAnsi" w:cs="Arial"/>
          <w:bCs/>
          <w:sz w:val="22"/>
          <w:szCs w:val="22"/>
          <w:lang w:eastAsia="en-US"/>
        </w:rPr>
        <w:lastRenderedPageBreak/>
        <w:t>To e</w:t>
      </w:r>
      <w:r w:rsidR="000A17DC" w:rsidRPr="001A5D8D">
        <w:rPr>
          <w:rFonts w:eastAsiaTheme="minorHAnsi" w:cs="Arial"/>
          <w:bCs/>
          <w:sz w:val="22"/>
          <w:szCs w:val="22"/>
          <w:lang w:eastAsia="en-US"/>
        </w:rPr>
        <w:t xml:space="preserve">nsure we support and respond to staff </w:t>
      </w:r>
      <w:r w:rsidRPr="001A5D8D">
        <w:rPr>
          <w:rFonts w:eastAsiaTheme="minorHAnsi" w:cs="Arial"/>
          <w:bCs/>
          <w:sz w:val="22"/>
          <w:szCs w:val="22"/>
          <w:lang w:eastAsia="en-US"/>
        </w:rPr>
        <w:t xml:space="preserve">who </w:t>
      </w:r>
      <w:r w:rsidR="000A17DC" w:rsidRPr="001A5D8D">
        <w:rPr>
          <w:rFonts w:eastAsiaTheme="minorHAnsi" w:cs="Arial"/>
          <w:bCs/>
          <w:sz w:val="22"/>
          <w:szCs w:val="22"/>
          <w:lang w:eastAsia="en-US"/>
        </w:rPr>
        <w:t xml:space="preserve">experience verbal aggression and </w:t>
      </w:r>
      <w:r w:rsidRPr="001A5D8D">
        <w:rPr>
          <w:rFonts w:eastAsiaTheme="minorHAnsi" w:cs="Arial"/>
          <w:bCs/>
          <w:sz w:val="22"/>
          <w:szCs w:val="22"/>
          <w:lang w:eastAsia="en-US"/>
        </w:rPr>
        <w:t>that we take actions that</w:t>
      </w:r>
      <w:r w:rsidR="000A17DC" w:rsidRPr="001A5D8D">
        <w:rPr>
          <w:rFonts w:eastAsiaTheme="minorHAnsi" w:cs="Arial"/>
          <w:bCs/>
          <w:sz w:val="22"/>
          <w:szCs w:val="22"/>
          <w:lang w:eastAsia="en-US"/>
        </w:rPr>
        <w:t xml:space="preserve"> reduce the number of incidents of verbal aggression towards staff.</w:t>
      </w:r>
      <w:r w:rsidR="000A17DC" w:rsidRPr="001A5D8D">
        <w:rPr>
          <w:rFonts w:eastAsiaTheme="minorHAnsi" w:cs="Arial"/>
          <w:bCs/>
          <w:color w:val="000000"/>
          <w:sz w:val="22"/>
          <w:szCs w:val="22"/>
        </w:rPr>
        <w:t xml:space="preserve"> </w:t>
      </w:r>
    </w:p>
    <w:p w:rsidR="001A5D8D" w:rsidRPr="001A5D8D" w:rsidRDefault="000A17DC" w:rsidP="000A17DC">
      <w:pPr>
        <w:pStyle w:val="ListParagraph"/>
        <w:numPr>
          <w:ilvl w:val="0"/>
          <w:numId w:val="36"/>
        </w:numPr>
        <w:rPr>
          <w:bCs/>
          <w:color w:val="000000"/>
          <w:sz w:val="22"/>
          <w:szCs w:val="22"/>
        </w:rPr>
      </w:pPr>
      <w:r w:rsidRPr="001A5D8D">
        <w:rPr>
          <w:rFonts w:eastAsiaTheme="minorHAnsi" w:cs="Arial"/>
          <w:bCs/>
          <w:sz w:val="22"/>
          <w:szCs w:val="22"/>
          <w:lang w:eastAsia="en-US"/>
        </w:rPr>
        <w:t xml:space="preserve">To ensure we have a suitably trained and skilled workforce to address the needs of </w:t>
      </w:r>
      <w:r w:rsidR="00314334" w:rsidRPr="001A5D8D">
        <w:rPr>
          <w:rFonts w:eastAsiaTheme="minorHAnsi" w:cs="Arial"/>
          <w:bCs/>
          <w:sz w:val="22"/>
          <w:szCs w:val="22"/>
          <w:lang w:eastAsia="en-US"/>
        </w:rPr>
        <w:t>Trans</w:t>
      </w:r>
      <w:r w:rsidRPr="001A5D8D">
        <w:rPr>
          <w:rFonts w:eastAsiaTheme="minorHAnsi" w:cs="Arial"/>
          <w:bCs/>
          <w:sz w:val="22"/>
          <w:szCs w:val="22"/>
          <w:lang w:eastAsia="en-US"/>
        </w:rPr>
        <w:t xml:space="preserve"> patients and staff </w:t>
      </w:r>
    </w:p>
    <w:p w:rsidR="001A5D8D" w:rsidRPr="001A5D8D" w:rsidRDefault="00020CBF" w:rsidP="000A17DC">
      <w:pPr>
        <w:pStyle w:val="ListParagraph"/>
        <w:numPr>
          <w:ilvl w:val="0"/>
          <w:numId w:val="36"/>
        </w:numPr>
        <w:rPr>
          <w:bCs/>
          <w:color w:val="000000"/>
          <w:sz w:val="22"/>
          <w:szCs w:val="22"/>
        </w:rPr>
      </w:pPr>
      <w:r w:rsidRPr="001A5D8D">
        <w:rPr>
          <w:rFonts w:eastAsiaTheme="minorHAnsi" w:cs="Arial"/>
          <w:bCs/>
          <w:sz w:val="22"/>
          <w:szCs w:val="22"/>
          <w:lang w:eastAsia="en-US"/>
        </w:rPr>
        <w:t>To i</w:t>
      </w:r>
      <w:r w:rsidR="000A17DC" w:rsidRPr="001A5D8D">
        <w:rPr>
          <w:rFonts w:eastAsiaTheme="minorHAnsi" w:cs="Arial"/>
          <w:bCs/>
          <w:sz w:val="22"/>
          <w:szCs w:val="22"/>
          <w:lang w:eastAsia="en-US"/>
        </w:rPr>
        <w:t>ncrease the recording of disability and sexual orientation on Paris and ESR of patients and staff</w:t>
      </w:r>
    </w:p>
    <w:p w:rsidR="000A17DC" w:rsidRPr="00AA3844" w:rsidRDefault="00314334" w:rsidP="000A17DC">
      <w:pPr>
        <w:pStyle w:val="ListParagraph"/>
        <w:numPr>
          <w:ilvl w:val="0"/>
          <w:numId w:val="36"/>
        </w:numPr>
        <w:rPr>
          <w:bCs/>
          <w:color w:val="000000"/>
          <w:sz w:val="22"/>
          <w:szCs w:val="22"/>
        </w:rPr>
      </w:pPr>
      <w:r w:rsidRPr="001A5D8D">
        <w:rPr>
          <w:rFonts w:eastAsiaTheme="minorHAnsi" w:cs="Arial"/>
          <w:bCs/>
          <w:color w:val="000000"/>
          <w:sz w:val="22"/>
          <w:szCs w:val="22"/>
        </w:rPr>
        <w:t>To</w:t>
      </w:r>
      <w:r w:rsidR="00020CBF" w:rsidRPr="001A5D8D">
        <w:rPr>
          <w:rFonts w:eastAsiaTheme="minorHAnsi" w:cs="Arial"/>
          <w:bCs/>
          <w:color w:val="000000"/>
          <w:sz w:val="22"/>
          <w:szCs w:val="22"/>
        </w:rPr>
        <w:t xml:space="preserve"> i</w:t>
      </w:r>
      <w:r w:rsidR="000A17DC" w:rsidRPr="001A5D8D">
        <w:rPr>
          <w:rFonts w:eastAsiaTheme="minorHAnsi" w:cs="Arial"/>
          <w:sz w:val="22"/>
          <w:szCs w:val="22"/>
          <w:lang w:eastAsia="en-US"/>
        </w:rPr>
        <w:t>ncrease the number of BAME service users who access services within the trust and report a positive experience</w:t>
      </w:r>
      <w:r w:rsidR="00AA3844">
        <w:rPr>
          <w:rFonts w:eastAsiaTheme="minorHAnsi" w:cs="Arial"/>
          <w:sz w:val="22"/>
          <w:szCs w:val="22"/>
          <w:lang w:eastAsia="en-US"/>
        </w:rPr>
        <w:t>.</w:t>
      </w:r>
    </w:p>
    <w:p w:rsidR="00AA3844" w:rsidRPr="001A5D8D" w:rsidRDefault="00AA3844" w:rsidP="00AA3844">
      <w:pPr>
        <w:pStyle w:val="ListParagraph"/>
        <w:rPr>
          <w:bCs/>
          <w:color w:val="000000"/>
          <w:sz w:val="22"/>
          <w:szCs w:val="22"/>
        </w:rPr>
      </w:pPr>
    </w:p>
    <w:p w:rsidR="00D14510" w:rsidRPr="00AA3844" w:rsidRDefault="00AA3844" w:rsidP="000A17DC">
      <w:pPr>
        <w:rPr>
          <w:rFonts w:eastAsiaTheme="minorHAnsi" w:cs="Arial"/>
          <w:bCs/>
          <w:sz w:val="22"/>
          <w:szCs w:val="22"/>
          <w:lang w:eastAsia="en-US"/>
        </w:rPr>
      </w:pPr>
      <w:r w:rsidRPr="00AA3844">
        <w:rPr>
          <w:rFonts w:eastAsiaTheme="minorHAnsi" w:cs="Arial"/>
          <w:bCs/>
          <w:sz w:val="22"/>
          <w:szCs w:val="22"/>
          <w:lang w:eastAsia="en-US"/>
        </w:rPr>
        <w:t>David Levy, Director of Human Resources and Organisational Development.</w:t>
      </w:r>
    </w:p>
    <w:p w:rsidR="00AA3844" w:rsidRDefault="00AA3844" w:rsidP="002972DC">
      <w:pPr>
        <w:pStyle w:val="Header"/>
        <w:rPr>
          <w:rFonts w:cs="Arial"/>
          <w:sz w:val="22"/>
          <w:szCs w:val="22"/>
        </w:rPr>
      </w:pPr>
    </w:p>
    <w:p w:rsidR="00AA3844" w:rsidRDefault="00AA3844" w:rsidP="002972DC">
      <w:pPr>
        <w:pStyle w:val="Header"/>
        <w:rPr>
          <w:rFonts w:cs="Arial"/>
          <w:sz w:val="22"/>
          <w:szCs w:val="22"/>
        </w:rPr>
      </w:pPr>
    </w:p>
    <w:p w:rsidR="002F1416" w:rsidRDefault="008D575E" w:rsidP="002972DC">
      <w:pPr>
        <w:pStyle w:val="Header"/>
        <w:rPr>
          <w:rFonts w:cs="Arial"/>
          <w:sz w:val="22"/>
          <w:szCs w:val="22"/>
        </w:rPr>
      </w:pPr>
      <w:r w:rsidRPr="00AA6FC6">
        <w:rPr>
          <w:rFonts w:cs="Arial"/>
          <w:sz w:val="22"/>
          <w:szCs w:val="22"/>
        </w:rPr>
        <w:t>For further information p</w:t>
      </w:r>
      <w:r w:rsidR="002F1416" w:rsidRPr="00AA6FC6">
        <w:rPr>
          <w:rFonts w:cs="Arial"/>
          <w:sz w:val="22"/>
          <w:szCs w:val="22"/>
        </w:rPr>
        <w:t xml:space="preserve">lease </w:t>
      </w:r>
      <w:r w:rsidR="007242F3" w:rsidRPr="00AA6FC6">
        <w:rPr>
          <w:rFonts w:cs="Arial"/>
          <w:sz w:val="22"/>
          <w:szCs w:val="22"/>
        </w:rPr>
        <w:t>contact</w:t>
      </w:r>
      <w:r w:rsidR="002F1416" w:rsidRPr="00AA6FC6">
        <w:rPr>
          <w:rFonts w:cs="Arial"/>
          <w:sz w:val="22"/>
          <w:szCs w:val="22"/>
        </w:rPr>
        <w:t xml:space="preserve"> Sarah </w:t>
      </w:r>
      <w:r w:rsidR="007242F3" w:rsidRPr="00AA6FC6">
        <w:rPr>
          <w:rFonts w:cs="Arial"/>
          <w:sz w:val="22"/>
          <w:szCs w:val="22"/>
        </w:rPr>
        <w:t>Jay Equality</w:t>
      </w:r>
      <w:r w:rsidR="00ED7545" w:rsidRPr="00AA6FC6">
        <w:rPr>
          <w:rFonts w:cs="Arial"/>
          <w:sz w:val="22"/>
          <w:szCs w:val="22"/>
        </w:rPr>
        <w:t xml:space="preserve">, Diversity and Human Rights lead </w:t>
      </w:r>
      <w:hyperlink r:id="rId13" w:history="1">
        <w:r w:rsidR="002F1416" w:rsidRPr="00AA6FC6">
          <w:rPr>
            <w:rStyle w:val="Hyperlink"/>
            <w:rFonts w:cs="Arial"/>
            <w:sz w:val="22"/>
            <w:szCs w:val="22"/>
          </w:rPr>
          <w:t>sarahjay@nhs.net</w:t>
        </w:r>
      </w:hyperlink>
      <w:r w:rsidRPr="00AA6FC6">
        <w:rPr>
          <w:rFonts w:cs="Arial"/>
          <w:sz w:val="22"/>
          <w:szCs w:val="22"/>
        </w:rPr>
        <w:t xml:space="preserve"> </w:t>
      </w:r>
    </w:p>
    <w:p w:rsidR="006924D1" w:rsidRDefault="006924D1" w:rsidP="002972DC">
      <w:pPr>
        <w:pStyle w:val="Header"/>
        <w:rPr>
          <w:rFonts w:cs="Arial"/>
          <w:sz w:val="22"/>
          <w:szCs w:val="22"/>
        </w:rPr>
      </w:pPr>
    </w:p>
    <w:p w:rsidR="006924D1" w:rsidRPr="00AA6FC6" w:rsidRDefault="006924D1" w:rsidP="002972DC">
      <w:pPr>
        <w:pStyle w:val="Header"/>
        <w:rPr>
          <w:rFonts w:cs="Arial"/>
          <w:sz w:val="22"/>
          <w:szCs w:val="22"/>
        </w:rPr>
      </w:pPr>
    </w:p>
    <w:p w:rsidR="008D575E" w:rsidRPr="00AA6FC6" w:rsidRDefault="008D575E" w:rsidP="002972DC">
      <w:pPr>
        <w:pStyle w:val="Header"/>
        <w:rPr>
          <w:rFonts w:cs="Arial"/>
          <w:b/>
          <w:color w:val="0070C0"/>
          <w:sz w:val="22"/>
          <w:szCs w:val="22"/>
        </w:rPr>
      </w:pPr>
    </w:p>
    <w:p w:rsidR="008D575E" w:rsidRDefault="008D575E" w:rsidP="002972DC">
      <w:pPr>
        <w:pStyle w:val="Header"/>
        <w:rPr>
          <w:rFonts w:cs="Arial"/>
          <w:b/>
          <w:color w:val="0070C0"/>
          <w:sz w:val="36"/>
          <w:szCs w:val="36"/>
        </w:rPr>
      </w:pPr>
    </w:p>
    <w:p w:rsidR="008D575E" w:rsidRDefault="008D575E" w:rsidP="002972DC">
      <w:pPr>
        <w:pStyle w:val="Header"/>
        <w:rPr>
          <w:rFonts w:cs="Arial"/>
          <w:b/>
          <w:color w:val="0070C0"/>
          <w:sz w:val="36"/>
          <w:szCs w:val="36"/>
        </w:rPr>
      </w:pPr>
    </w:p>
    <w:p w:rsidR="008D575E" w:rsidRDefault="008D575E" w:rsidP="002972DC">
      <w:pPr>
        <w:pStyle w:val="Header"/>
        <w:rPr>
          <w:rFonts w:cs="Arial"/>
          <w:b/>
          <w:color w:val="0070C0"/>
          <w:sz w:val="36"/>
          <w:szCs w:val="36"/>
        </w:rPr>
      </w:pPr>
    </w:p>
    <w:p w:rsidR="00977883" w:rsidRDefault="00977883" w:rsidP="002972DC">
      <w:pPr>
        <w:pStyle w:val="Header"/>
        <w:rPr>
          <w:rFonts w:cs="Arial"/>
          <w:b/>
          <w:color w:val="0070C0"/>
          <w:sz w:val="36"/>
          <w:szCs w:val="36"/>
        </w:rPr>
      </w:pPr>
    </w:p>
    <w:p w:rsidR="00977883" w:rsidRDefault="00977883" w:rsidP="002972DC">
      <w:pPr>
        <w:pStyle w:val="Header"/>
        <w:rPr>
          <w:rFonts w:cs="Arial"/>
          <w:b/>
          <w:color w:val="0070C0"/>
          <w:sz w:val="36"/>
          <w:szCs w:val="36"/>
        </w:rPr>
      </w:pPr>
    </w:p>
    <w:p w:rsidR="00977883" w:rsidRDefault="00977883" w:rsidP="002972DC">
      <w:pPr>
        <w:pStyle w:val="Header"/>
        <w:rPr>
          <w:rFonts w:cs="Arial"/>
          <w:b/>
          <w:color w:val="0070C0"/>
          <w:sz w:val="36"/>
          <w:szCs w:val="36"/>
        </w:rPr>
      </w:pPr>
    </w:p>
    <w:p w:rsidR="00977883" w:rsidRDefault="00977883" w:rsidP="002972DC">
      <w:pPr>
        <w:pStyle w:val="Header"/>
        <w:rPr>
          <w:rFonts w:cs="Arial"/>
          <w:b/>
          <w:color w:val="0070C0"/>
          <w:sz w:val="36"/>
          <w:szCs w:val="36"/>
        </w:rPr>
      </w:pPr>
    </w:p>
    <w:p w:rsidR="00977883" w:rsidRDefault="00977883" w:rsidP="002972DC">
      <w:pPr>
        <w:pStyle w:val="Header"/>
        <w:rPr>
          <w:rFonts w:cs="Arial"/>
          <w:b/>
          <w:color w:val="0070C0"/>
          <w:sz w:val="36"/>
          <w:szCs w:val="36"/>
        </w:rPr>
      </w:pPr>
    </w:p>
    <w:p w:rsidR="00977883" w:rsidRDefault="00977883" w:rsidP="002972DC">
      <w:pPr>
        <w:pStyle w:val="Header"/>
        <w:rPr>
          <w:rFonts w:cs="Arial"/>
          <w:b/>
          <w:color w:val="0070C0"/>
          <w:sz w:val="36"/>
          <w:szCs w:val="36"/>
        </w:rPr>
      </w:pPr>
    </w:p>
    <w:p w:rsidR="00977883" w:rsidRDefault="00977883" w:rsidP="002972DC">
      <w:pPr>
        <w:pStyle w:val="Header"/>
        <w:rPr>
          <w:rFonts w:cs="Arial"/>
          <w:b/>
          <w:color w:val="0070C0"/>
          <w:sz w:val="36"/>
          <w:szCs w:val="36"/>
        </w:rPr>
      </w:pPr>
    </w:p>
    <w:p w:rsidR="00977883" w:rsidRDefault="00977883" w:rsidP="002972DC">
      <w:pPr>
        <w:pStyle w:val="Header"/>
        <w:rPr>
          <w:rFonts w:cs="Arial"/>
          <w:b/>
          <w:color w:val="0070C0"/>
          <w:sz w:val="36"/>
          <w:szCs w:val="36"/>
        </w:rPr>
      </w:pPr>
    </w:p>
    <w:p w:rsidR="00977883" w:rsidRDefault="00977883" w:rsidP="002972DC">
      <w:pPr>
        <w:pStyle w:val="Header"/>
        <w:rPr>
          <w:rFonts w:cs="Arial"/>
          <w:b/>
          <w:color w:val="0070C0"/>
          <w:sz w:val="36"/>
          <w:szCs w:val="36"/>
        </w:rPr>
      </w:pPr>
    </w:p>
    <w:p w:rsidR="00977883" w:rsidRDefault="00977883" w:rsidP="002972DC">
      <w:pPr>
        <w:pStyle w:val="Header"/>
        <w:rPr>
          <w:rFonts w:cs="Arial"/>
          <w:b/>
          <w:color w:val="0070C0"/>
          <w:sz w:val="36"/>
          <w:szCs w:val="36"/>
        </w:rPr>
      </w:pPr>
    </w:p>
    <w:p w:rsidR="00977883" w:rsidRDefault="00977883" w:rsidP="002972DC">
      <w:pPr>
        <w:pStyle w:val="Header"/>
        <w:rPr>
          <w:rFonts w:cs="Arial"/>
          <w:b/>
          <w:color w:val="0070C0"/>
          <w:sz w:val="36"/>
          <w:szCs w:val="36"/>
        </w:rPr>
      </w:pPr>
    </w:p>
    <w:p w:rsidR="00977883" w:rsidRDefault="00977883" w:rsidP="002972DC">
      <w:pPr>
        <w:pStyle w:val="Header"/>
        <w:rPr>
          <w:rFonts w:cs="Arial"/>
          <w:b/>
          <w:color w:val="0070C0"/>
          <w:sz w:val="36"/>
          <w:szCs w:val="36"/>
        </w:rPr>
      </w:pPr>
    </w:p>
    <w:p w:rsidR="00977883" w:rsidRDefault="00977883" w:rsidP="002972DC">
      <w:pPr>
        <w:pStyle w:val="Header"/>
        <w:rPr>
          <w:rFonts w:cs="Arial"/>
          <w:b/>
          <w:color w:val="0070C0"/>
          <w:sz w:val="36"/>
          <w:szCs w:val="36"/>
        </w:rPr>
      </w:pPr>
    </w:p>
    <w:p w:rsidR="00977883" w:rsidRDefault="00977883" w:rsidP="002972DC">
      <w:pPr>
        <w:pStyle w:val="Header"/>
        <w:rPr>
          <w:rFonts w:cs="Arial"/>
          <w:b/>
          <w:color w:val="0070C0"/>
          <w:sz w:val="36"/>
          <w:szCs w:val="36"/>
        </w:rPr>
      </w:pPr>
    </w:p>
    <w:p w:rsidR="005C3E67" w:rsidRDefault="005C3E67" w:rsidP="002972DC">
      <w:pPr>
        <w:pStyle w:val="Header"/>
        <w:rPr>
          <w:rFonts w:cs="Arial"/>
          <w:b/>
          <w:color w:val="0070C0"/>
          <w:sz w:val="36"/>
          <w:szCs w:val="36"/>
        </w:rPr>
      </w:pPr>
    </w:p>
    <w:p w:rsidR="00794EA4" w:rsidRDefault="00794EA4" w:rsidP="002972DC">
      <w:pPr>
        <w:pStyle w:val="Header"/>
        <w:rPr>
          <w:rFonts w:cs="Arial"/>
          <w:b/>
          <w:color w:val="0070C0"/>
          <w:sz w:val="36"/>
          <w:szCs w:val="36"/>
        </w:rPr>
      </w:pPr>
    </w:p>
    <w:p w:rsidR="00794EA4" w:rsidRDefault="00794EA4" w:rsidP="002972DC">
      <w:pPr>
        <w:pStyle w:val="Header"/>
        <w:rPr>
          <w:rFonts w:cs="Arial"/>
          <w:b/>
          <w:color w:val="0070C0"/>
          <w:sz w:val="36"/>
          <w:szCs w:val="36"/>
        </w:rPr>
      </w:pPr>
    </w:p>
    <w:p w:rsidR="00794EA4" w:rsidRDefault="00794EA4" w:rsidP="002972DC">
      <w:pPr>
        <w:pStyle w:val="Header"/>
        <w:rPr>
          <w:rFonts w:cs="Arial"/>
          <w:b/>
          <w:color w:val="0070C0"/>
          <w:sz w:val="36"/>
          <w:szCs w:val="36"/>
        </w:rPr>
      </w:pPr>
    </w:p>
    <w:p w:rsidR="00794EA4" w:rsidRDefault="00794EA4" w:rsidP="002972DC">
      <w:pPr>
        <w:pStyle w:val="Header"/>
        <w:rPr>
          <w:rFonts w:cs="Arial"/>
          <w:b/>
          <w:color w:val="0070C0"/>
          <w:sz w:val="36"/>
          <w:szCs w:val="36"/>
        </w:rPr>
      </w:pPr>
    </w:p>
    <w:p w:rsidR="00794EA4" w:rsidRDefault="00794EA4" w:rsidP="002972DC">
      <w:pPr>
        <w:pStyle w:val="Header"/>
        <w:rPr>
          <w:rFonts w:cs="Arial"/>
          <w:b/>
          <w:color w:val="0070C0"/>
          <w:sz w:val="36"/>
          <w:szCs w:val="36"/>
        </w:rPr>
      </w:pPr>
    </w:p>
    <w:p w:rsidR="00794EA4" w:rsidRDefault="00794EA4" w:rsidP="002972DC">
      <w:pPr>
        <w:pStyle w:val="Header"/>
        <w:rPr>
          <w:rFonts w:cs="Arial"/>
          <w:b/>
          <w:color w:val="0070C0"/>
          <w:sz w:val="36"/>
          <w:szCs w:val="36"/>
        </w:rPr>
      </w:pPr>
    </w:p>
    <w:p w:rsidR="00794EA4" w:rsidRDefault="00794EA4" w:rsidP="002972DC">
      <w:pPr>
        <w:pStyle w:val="Header"/>
        <w:rPr>
          <w:rFonts w:cs="Arial"/>
          <w:b/>
          <w:color w:val="0070C0"/>
          <w:sz w:val="36"/>
          <w:szCs w:val="36"/>
        </w:rPr>
      </w:pPr>
    </w:p>
    <w:p w:rsidR="00C337C3" w:rsidRPr="002F1416" w:rsidRDefault="002F1416" w:rsidP="002972DC">
      <w:pPr>
        <w:pStyle w:val="Header"/>
        <w:rPr>
          <w:rFonts w:cs="Arial"/>
          <w:b/>
          <w:color w:val="0070C0"/>
          <w:sz w:val="28"/>
          <w:szCs w:val="28"/>
        </w:rPr>
      </w:pPr>
      <w:r w:rsidRPr="00AA6FC6">
        <w:rPr>
          <w:rFonts w:cs="Arial"/>
          <w:b/>
          <w:color w:val="0070C0"/>
          <w:sz w:val="28"/>
          <w:szCs w:val="28"/>
        </w:rPr>
        <w:t>Introduction</w:t>
      </w:r>
      <w:r w:rsidR="00A15D91" w:rsidRPr="00AA6FC6">
        <w:rPr>
          <w:rFonts w:cs="Arial"/>
          <w:b/>
          <w:color w:val="0070C0"/>
          <w:sz w:val="28"/>
          <w:szCs w:val="28"/>
        </w:rPr>
        <w:t xml:space="preserve"> </w:t>
      </w:r>
    </w:p>
    <w:p w:rsidR="00A15D91" w:rsidRPr="00AA6FC6" w:rsidRDefault="00A15D91" w:rsidP="000F7E39">
      <w:pPr>
        <w:autoSpaceDE w:val="0"/>
        <w:autoSpaceDN w:val="0"/>
        <w:adjustRightInd w:val="0"/>
        <w:rPr>
          <w:rFonts w:cs="Arial"/>
          <w:b/>
          <w:color w:val="000000"/>
          <w:sz w:val="22"/>
          <w:szCs w:val="22"/>
        </w:rPr>
      </w:pPr>
      <w:r w:rsidRPr="00AA6FC6">
        <w:rPr>
          <w:rFonts w:cs="Arial"/>
          <w:b/>
          <w:color w:val="000000"/>
          <w:sz w:val="22"/>
          <w:szCs w:val="22"/>
        </w:rPr>
        <w:t xml:space="preserve">The Trust’s mission is </w:t>
      </w:r>
    </w:p>
    <w:p w:rsidR="00A15D91" w:rsidRPr="00AA6FC6" w:rsidRDefault="00A15D91" w:rsidP="000F7E39">
      <w:pPr>
        <w:autoSpaceDE w:val="0"/>
        <w:autoSpaceDN w:val="0"/>
        <w:adjustRightInd w:val="0"/>
        <w:rPr>
          <w:rFonts w:cs="Arial"/>
          <w:color w:val="000000"/>
          <w:sz w:val="22"/>
          <w:szCs w:val="22"/>
        </w:rPr>
      </w:pPr>
      <w:r w:rsidRPr="00AA6FC6">
        <w:rPr>
          <w:rFonts w:cs="Arial"/>
          <w:color w:val="000000"/>
          <w:sz w:val="22"/>
          <w:szCs w:val="22"/>
        </w:rPr>
        <w:t>To improve peoples lives by minimising the impact of mental ill- health or a learning disability.</w:t>
      </w:r>
    </w:p>
    <w:p w:rsidR="00A15D91" w:rsidRPr="00AA6FC6" w:rsidRDefault="00A15D91" w:rsidP="000F7E39">
      <w:pPr>
        <w:autoSpaceDE w:val="0"/>
        <w:autoSpaceDN w:val="0"/>
        <w:adjustRightInd w:val="0"/>
        <w:rPr>
          <w:rFonts w:cs="Arial"/>
          <w:color w:val="000000"/>
          <w:sz w:val="22"/>
          <w:szCs w:val="22"/>
        </w:rPr>
      </w:pPr>
    </w:p>
    <w:p w:rsidR="00A15D91" w:rsidRPr="00AA6FC6" w:rsidRDefault="004755C9" w:rsidP="000F7E39">
      <w:pPr>
        <w:autoSpaceDE w:val="0"/>
        <w:autoSpaceDN w:val="0"/>
        <w:adjustRightInd w:val="0"/>
        <w:rPr>
          <w:rFonts w:cs="Arial"/>
          <w:b/>
          <w:color w:val="000000"/>
          <w:sz w:val="22"/>
          <w:szCs w:val="22"/>
        </w:rPr>
      </w:pPr>
      <w:r w:rsidRPr="00AA6FC6">
        <w:rPr>
          <w:rFonts w:cs="Arial"/>
          <w:b/>
          <w:color w:val="000000"/>
          <w:sz w:val="22"/>
          <w:szCs w:val="22"/>
        </w:rPr>
        <w:t>The T</w:t>
      </w:r>
      <w:r w:rsidR="00A15D91" w:rsidRPr="00AA6FC6">
        <w:rPr>
          <w:rFonts w:cs="Arial"/>
          <w:b/>
          <w:color w:val="000000"/>
          <w:sz w:val="22"/>
          <w:szCs w:val="22"/>
        </w:rPr>
        <w:t>rust’s vision is</w:t>
      </w:r>
    </w:p>
    <w:p w:rsidR="00A15D91" w:rsidRPr="00AA6FC6" w:rsidRDefault="00A15D91" w:rsidP="000F7E39">
      <w:pPr>
        <w:autoSpaceDE w:val="0"/>
        <w:autoSpaceDN w:val="0"/>
        <w:adjustRightInd w:val="0"/>
        <w:rPr>
          <w:rFonts w:cs="Arial"/>
          <w:color w:val="000000"/>
          <w:sz w:val="22"/>
          <w:szCs w:val="22"/>
        </w:rPr>
      </w:pPr>
      <w:r w:rsidRPr="00AA6FC6">
        <w:rPr>
          <w:rFonts w:cs="Arial"/>
          <w:color w:val="000000"/>
          <w:sz w:val="22"/>
          <w:szCs w:val="22"/>
        </w:rPr>
        <w:t xml:space="preserve">To be a recognised centre of excellence with high quality staff providing high quality </w:t>
      </w:r>
      <w:r w:rsidR="00E60134" w:rsidRPr="00AA6FC6">
        <w:rPr>
          <w:rFonts w:cs="Arial"/>
          <w:color w:val="000000"/>
          <w:sz w:val="22"/>
          <w:szCs w:val="22"/>
        </w:rPr>
        <w:t>services</w:t>
      </w:r>
      <w:r w:rsidRPr="00AA6FC6">
        <w:rPr>
          <w:rFonts w:cs="Arial"/>
          <w:color w:val="000000"/>
          <w:sz w:val="22"/>
          <w:szCs w:val="22"/>
        </w:rPr>
        <w:t xml:space="preserve"> that exceed people’s expectations.</w:t>
      </w:r>
    </w:p>
    <w:p w:rsidR="000F7E39" w:rsidRPr="00AA6FC6" w:rsidRDefault="000F7E39" w:rsidP="000F7E39">
      <w:pPr>
        <w:autoSpaceDE w:val="0"/>
        <w:autoSpaceDN w:val="0"/>
        <w:adjustRightInd w:val="0"/>
        <w:rPr>
          <w:rFonts w:cs="Arial"/>
          <w:color w:val="000000"/>
          <w:sz w:val="22"/>
          <w:szCs w:val="22"/>
        </w:rPr>
      </w:pPr>
    </w:p>
    <w:p w:rsidR="001B1A4E" w:rsidRPr="00AA6FC6" w:rsidRDefault="00B57C38" w:rsidP="00717052">
      <w:pPr>
        <w:autoSpaceDE w:val="0"/>
        <w:autoSpaceDN w:val="0"/>
        <w:adjustRightInd w:val="0"/>
        <w:rPr>
          <w:rFonts w:cs="Arial"/>
          <w:sz w:val="22"/>
          <w:szCs w:val="22"/>
        </w:rPr>
      </w:pPr>
      <w:r w:rsidRPr="00AA6FC6">
        <w:rPr>
          <w:rFonts w:cs="Arial"/>
          <w:sz w:val="22"/>
          <w:szCs w:val="22"/>
        </w:rPr>
        <w:t>Implementing this strategy will</w:t>
      </w:r>
      <w:r w:rsidR="00ED27AE" w:rsidRPr="00AA6FC6">
        <w:rPr>
          <w:rFonts w:cs="Arial"/>
          <w:sz w:val="22"/>
          <w:szCs w:val="22"/>
        </w:rPr>
        <w:t xml:space="preserve"> support achievement of </w:t>
      </w:r>
      <w:r w:rsidR="00717052" w:rsidRPr="00AA6FC6">
        <w:rPr>
          <w:rFonts w:cs="Arial"/>
          <w:sz w:val="22"/>
          <w:szCs w:val="22"/>
        </w:rPr>
        <w:t xml:space="preserve">the Trusts </w:t>
      </w:r>
      <w:r w:rsidRPr="00AA6FC6">
        <w:rPr>
          <w:rFonts w:cs="Arial"/>
          <w:sz w:val="22"/>
          <w:szCs w:val="22"/>
        </w:rPr>
        <w:t>strategic goals:</w:t>
      </w:r>
    </w:p>
    <w:p w:rsidR="00770454" w:rsidRPr="00AA6FC6" w:rsidRDefault="00770454" w:rsidP="00717052">
      <w:pPr>
        <w:autoSpaceDE w:val="0"/>
        <w:autoSpaceDN w:val="0"/>
        <w:adjustRightInd w:val="0"/>
        <w:rPr>
          <w:rFonts w:cs="Arial"/>
          <w:sz w:val="22"/>
          <w:szCs w:val="22"/>
        </w:rPr>
      </w:pPr>
    </w:p>
    <w:p w:rsidR="00770454" w:rsidRPr="00AA6FC6" w:rsidRDefault="00770454" w:rsidP="00717052">
      <w:pPr>
        <w:autoSpaceDE w:val="0"/>
        <w:autoSpaceDN w:val="0"/>
        <w:adjustRightInd w:val="0"/>
        <w:rPr>
          <w:rFonts w:cs="Arial"/>
          <w:sz w:val="22"/>
          <w:szCs w:val="22"/>
        </w:rPr>
      </w:pPr>
      <w:r w:rsidRPr="00AA6FC6">
        <w:rPr>
          <w:rFonts w:cs="Arial"/>
          <w:sz w:val="22"/>
          <w:szCs w:val="22"/>
        </w:rPr>
        <w:t>The relevant strategic goals, and “this means that” statements are shown below</w:t>
      </w:r>
    </w:p>
    <w:p w:rsidR="00B57C38" w:rsidRPr="00AA6FC6" w:rsidRDefault="00B57C38" w:rsidP="00717052">
      <w:pPr>
        <w:autoSpaceDE w:val="0"/>
        <w:autoSpaceDN w:val="0"/>
        <w:adjustRightInd w:val="0"/>
        <w:rPr>
          <w:rFonts w:cs="Arial"/>
          <w:sz w:val="22"/>
          <w:szCs w:val="22"/>
        </w:rPr>
      </w:pPr>
    </w:p>
    <w:p w:rsidR="001B1A4E" w:rsidRPr="00AA6FC6" w:rsidRDefault="001B1A4E" w:rsidP="001B1A4E">
      <w:pPr>
        <w:rPr>
          <w:rFonts w:cs="Arial"/>
          <w:i/>
          <w:iCs/>
          <w:color w:val="0000FF"/>
          <w:sz w:val="22"/>
          <w:szCs w:val="22"/>
          <w:u w:val="single"/>
        </w:rPr>
      </w:pPr>
      <w:r w:rsidRPr="00AA6FC6">
        <w:rPr>
          <w:rFonts w:cs="Arial"/>
          <w:b/>
          <w:bCs/>
          <w:sz w:val="22"/>
          <w:szCs w:val="22"/>
          <w:u w:val="single"/>
        </w:rPr>
        <w:t>SG1: To improve the quality of life of service users and their carers by working with them to provide excellent services</w:t>
      </w:r>
    </w:p>
    <w:p w:rsidR="001A5D8D" w:rsidRDefault="001B1A4E" w:rsidP="001A5D8D">
      <w:pPr>
        <w:ind w:right="317"/>
        <w:contextualSpacing/>
        <w:rPr>
          <w:rFonts w:cs="Arial"/>
          <w:sz w:val="22"/>
          <w:szCs w:val="22"/>
        </w:rPr>
      </w:pPr>
      <w:r w:rsidRPr="00AA6FC6">
        <w:rPr>
          <w:rFonts w:cs="Arial"/>
          <w:sz w:val="22"/>
          <w:szCs w:val="22"/>
        </w:rPr>
        <w:t>This means that we work in partnership with service users, and their carers to make a positive difference by:</w:t>
      </w:r>
    </w:p>
    <w:p w:rsidR="001A5D8D" w:rsidRDefault="001A5D8D" w:rsidP="001A5D8D">
      <w:pPr>
        <w:ind w:right="317"/>
        <w:contextualSpacing/>
        <w:rPr>
          <w:rFonts w:cs="Arial"/>
          <w:sz w:val="22"/>
          <w:szCs w:val="22"/>
        </w:rPr>
      </w:pPr>
    </w:p>
    <w:p w:rsidR="001B1A4E" w:rsidRPr="001A5D8D" w:rsidRDefault="001B1A4E" w:rsidP="001A5D8D">
      <w:pPr>
        <w:pStyle w:val="ListParagraph"/>
        <w:numPr>
          <w:ilvl w:val="0"/>
          <w:numId w:val="38"/>
        </w:numPr>
        <w:ind w:right="317"/>
        <w:contextualSpacing/>
        <w:rPr>
          <w:rFonts w:cs="Arial"/>
          <w:sz w:val="22"/>
          <w:szCs w:val="22"/>
        </w:rPr>
      </w:pPr>
      <w:r w:rsidRPr="001A5D8D">
        <w:rPr>
          <w:sz w:val="22"/>
          <w:szCs w:val="22"/>
        </w:rPr>
        <w:t xml:space="preserve">Supporting individuals to identify and achieve their personal recovery goals </w:t>
      </w:r>
    </w:p>
    <w:p w:rsidR="001B1A4E" w:rsidRPr="001A5D8D" w:rsidRDefault="001B1A4E" w:rsidP="001A5D8D">
      <w:pPr>
        <w:pStyle w:val="ListParagraph"/>
        <w:numPr>
          <w:ilvl w:val="0"/>
          <w:numId w:val="38"/>
        </w:numPr>
        <w:textAlignment w:val="center"/>
        <w:rPr>
          <w:sz w:val="22"/>
          <w:szCs w:val="22"/>
        </w:rPr>
      </w:pPr>
      <w:r w:rsidRPr="001A5D8D">
        <w:rPr>
          <w:sz w:val="22"/>
          <w:szCs w:val="22"/>
        </w:rPr>
        <w:t>Fully involving service users and their carers in the development and delivery of their care plan</w:t>
      </w:r>
    </w:p>
    <w:p w:rsidR="001B1A4E" w:rsidRPr="001A5D8D" w:rsidRDefault="001B1A4E" w:rsidP="001A5D8D">
      <w:pPr>
        <w:pStyle w:val="ListParagraph"/>
        <w:numPr>
          <w:ilvl w:val="0"/>
          <w:numId w:val="38"/>
        </w:numPr>
        <w:textAlignment w:val="center"/>
        <w:rPr>
          <w:sz w:val="22"/>
          <w:szCs w:val="22"/>
        </w:rPr>
      </w:pPr>
      <w:r w:rsidRPr="001A5D8D">
        <w:rPr>
          <w:sz w:val="22"/>
          <w:szCs w:val="22"/>
        </w:rPr>
        <w:t xml:space="preserve">Providing personalised care and treatment </w:t>
      </w:r>
    </w:p>
    <w:p w:rsidR="001B1A4E" w:rsidRPr="001A5D8D" w:rsidRDefault="001B1A4E" w:rsidP="001A5D8D">
      <w:pPr>
        <w:pStyle w:val="ListParagraph"/>
        <w:numPr>
          <w:ilvl w:val="0"/>
          <w:numId w:val="38"/>
        </w:numPr>
        <w:textAlignment w:val="center"/>
        <w:rPr>
          <w:sz w:val="22"/>
          <w:szCs w:val="22"/>
        </w:rPr>
      </w:pPr>
      <w:r w:rsidRPr="001A5D8D">
        <w:rPr>
          <w:sz w:val="22"/>
          <w:szCs w:val="22"/>
        </w:rPr>
        <w:t xml:space="preserve">Delivering accessible, effective and safe care </w:t>
      </w:r>
    </w:p>
    <w:p w:rsidR="001B1A4E" w:rsidRPr="001A5D8D" w:rsidRDefault="001B1A4E" w:rsidP="001A5D8D">
      <w:pPr>
        <w:pStyle w:val="ListParagraph"/>
        <w:numPr>
          <w:ilvl w:val="0"/>
          <w:numId w:val="38"/>
        </w:numPr>
        <w:textAlignment w:val="center"/>
        <w:rPr>
          <w:sz w:val="22"/>
          <w:szCs w:val="22"/>
        </w:rPr>
      </w:pPr>
      <w:r w:rsidRPr="001A5D8D">
        <w:rPr>
          <w:sz w:val="22"/>
          <w:szCs w:val="22"/>
        </w:rPr>
        <w:t>Ensuring service users, and their carers have a positive experience of our services</w:t>
      </w:r>
    </w:p>
    <w:p w:rsidR="001B1A4E" w:rsidRPr="001A5D8D" w:rsidRDefault="001B1A4E" w:rsidP="001A5D8D">
      <w:pPr>
        <w:pStyle w:val="ListParagraph"/>
        <w:numPr>
          <w:ilvl w:val="0"/>
          <w:numId w:val="38"/>
        </w:numPr>
        <w:textAlignment w:val="center"/>
        <w:rPr>
          <w:sz w:val="22"/>
          <w:szCs w:val="22"/>
          <w:u w:val="single"/>
        </w:rPr>
      </w:pPr>
      <w:r w:rsidRPr="001A5D8D">
        <w:rPr>
          <w:sz w:val="22"/>
          <w:szCs w:val="22"/>
        </w:rPr>
        <w:t>Providing accessible, high quality information</w:t>
      </w:r>
    </w:p>
    <w:p w:rsidR="001B1A4E" w:rsidRPr="00AA6FC6" w:rsidRDefault="001B1A4E" w:rsidP="001B1A4E">
      <w:pPr>
        <w:rPr>
          <w:b/>
          <w:bCs/>
          <w:sz w:val="22"/>
          <w:szCs w:val="22"/>
          <w:u w:val="single"/>
        </w:rPr>
      </w:pPr>
    </w:p>
    <w:p w:rsidR="001B1A4E" w:rsidRPr="00AA6FC6" w:rsidRDefault="001B1A4E" w:rsidP="001B1A4E">
      <w:pPr>
        <w:rPr>
          <w:b/>
          <w:bCs/>
          <w:sz w:val="22"/>
          <w:szCs w:val="22"/>
          <w:u w:val="single"/>
        </w:rPr>
      </w:pPr>
      <w:r w:rsidRPr="00AA6FC6">
        <w:rPr>
          <w:b/>
          <w:bCs/>
          <w:sz w:val="22"/>
          <w:szCs w:val="22"/>
          <w:u w:val="single"/>
        </w:rPr>
        <w:t>SG2: To continuously improve the quality and value of our work</w:t>
      </w:r>
    </w:p>
    <w:p w:rsidR="001B1A4E" w:rsidRPr="00AA6FC6" w:rsidRDefault="001B1A4E" w:rsidP="001B1A4E">
      <w:pPr>
        <w:rPr>
          <w:sz w:val="22"/>
          <w:szCs w:val="22"/>
        </w:rPr>
      </w:pPr>
      <w:r w:rsidRPr="00AA6FC6">
        <w:rPr>
          <w:sz w:val="22"/>
          <w:szCs w:val="22"/>
        </w:rPr>
        <w:t>This means that we only do things that add value to our stakeholders by:</w:t>
      </w:r>
    </w:p>
    <w:p w:rsidR="001B1A4E" w:rsidRPr="001A5D8D" w:rsidRDefault="001B1A4E" w:rsidP="001A5D8D">
      <w:pPr>
        <w:pStyle w:val="ListParagraph"/>
        <w:numPr>
          <w:ilvl w:val="0"/>
          <w:numId w:val="20"/>
        </w:numPr>
        <w:contextualSpacing/>
        <w:rPr>
          <w:rFonts w:cs="Arial"/>
          <w:sz w:val="22"/>
          <w:szCs w:val="22"/>
        </w:rPr>
      </w:pPr>
      <w:r w:rsidRPr="001A5D8D">
        <w:rPr>
          <w:rFonts w:cs="Arial"/>
          <w:sz w:val="22"/>
          <w:szCs w:val="22"/>
        </w:rPr>
        <w:t xml:space="preserve">Always involving and empowering service users and their families in quality improvement and planning </w:t>
      </w:r>
    </w:p>
    <w:p w:rsidR="001B1A4E" w:rsidRPr="00AA6FC6" w:rsidRDefault="001B1A4E" w:rsidP="001B1A4E">
      <w:pPr>
        <w:pStyle w:val="ListParagraph"/>
        <w:numPr>
          <w:ilvl w:val="0"/>
          <w:numId w:val="20"/>
        </w:numPr>
        <w:contextualSpacing/>
        <w:rPr>
          <w:rFonts w:cs="Arial"/>
          <w:sz w:val="22"/>
          <w:szCs w:val="22"/>
        </w:rPr>
      </w:pPr>
      <w:r w:rsidRPr="00AA6FC6">
        <w:rPr>
          <w:rFonts w:cs="Arial"/>
          <w:sz w:val="22"/>
          <w:szCs w:val="22"/>
        </w:rPr>
        <w:t>Learning from and responding to service user, family and other stakeholder’ feedback</w:t>
      </w:r>
    </w:p>
    <w:p w:rsidR="001B1A4E" w:rsidRPr="00AA6FC6" w:rsidRDefault="001B1A4E" w:rsidP="001B1A4E">
      <w:pPr>
        <w:pStyle w:val="ListParagraph"/>
        <w:numPr>
          <w:ilvl w:val="0"/>
          <w:numId w:val="20"/>
        </w:numPr>
        <w:contextualSpacing/>
        <w:rPr>
          <w:rFonts w:cs="Arial"/>
          <w:sz w:val="22"/>
          <w:szCs w:val="22"/>
        </w:rPr>
      </w:pPr>
      <w:r w:rsidRPr="00AA6FC6">
        <w:rPr>
          <w:rFonts w:cs="Arial"/>
          <w:sz w:val="22"/>
          <w:szCs w:val="22"/>
        </w:rPr>
        <w:t>Analysing data so that we can see the impact of the changes we make</w:t>
      </w:r>
    </w:p>
    <w:p w:rsidR="001B1A4E" w:rsidRPr="00AA6FC6" w:rsidRDefault="001B1A4E" w:rsidP="001B1A4E">
      <w:pPr>
        <w:pStyle w:val="ListParagraph"/>
        <w:numPr>
          <w:ilvl w:val="0"/>
          <w:numId w:val="20"/>
        </w:numPr>
        <w:contextualSpacing/>
        <w:rPr>
          <w:rFonts w:cs="Arial"/>
          <w:sz w:val="22"/>
          <w:szCs w:val="22"/>
        </w:rPr>
      </w:pPr>
      <w:r w:rsidRPr="00AA6FC6">
        <w:rPr>
          <w:rFonts w:cs="Arial"/>
          <w:sz w:val="22"/>
          <w:szCs w:val="22"/>
        </w:rPr>
        <w:t>Learning from other organisations</w:t>
      </w:r>
    </w:p>
    <w:p w:rsidR="001B1A4E" w:rsidRPr="00AA6FC6" w:rsidRDefault="001B1A4E" w:rsidP="001B1A4E">
      <w:pPr>
        <w:rPr>
          <w:rFonts w:cs="Arial"/>
          <w:sz w:val="22"/>
          <w:szCs w:val="22"/>
        </w:rPr>
      </w:pPr>
    </w:p>
    <w:p w:rsidR="001B1A4E" w:rsidRPr="00AA6FC6" w:rsidRDefault="001B1A4E" w:rsidP="001B1A4E">
      <w:pPr>
        <w:rPr>
          <w:b/>
          <w:bCs/>
          <w:sz w:val="22"/>
          <w:szCs w:val="22"/>
          <w:u w:val="single"/>
        </w:rPr>
      </w:pPr>
      <w:r w:rsidRPr="00AA6FC6">
        <w:rPr>
          <w:b/>
          <w:bCs/>
          <w:sz w:val="22"/>
          <w:szCs w:val="22"/>
          <w:u w:val="single"/>
        </w:rPr>
        <w:t>SG3:  To recruit, develop and retain a skilled, compassionate and motivated workforce</w:t>
      </w:r>
    </w:p>
    <w:p w:rsidR="001B1A4E" w:rsidRPr="00AA6FC6" w:rsidRDefault="001B1A4E" w:rsidP="001B1A4E">
      <w:pPr>
        <w:rPr>
          <w:sz w:val="22"/>
          <w:szCs w:val="22"/>
        </w:rPr>
      </w:pPr>
      <w:r w:rsidRPr="00AA6FC6">
        <w:rPr>
          <w:sz w:val="22"/>
          <w:szCs w:val="22"/>
        </w:rPr>
        <w:t>This means that we are an excellent employer by</w:t>
      </w:r>
    </w:p>
    <w:p w:rsidR="001B1A4E" w:rsidRPr="00AA6FC6" w:rsidRDefault="001B1A4E" w:rsidP="001B1A4E">
      <w:pPr>
        <w:pStyle w:val="ListParagraph"/>
        <w:numPr>
          <w:ilvl w:val="0"/>
          <w:numId w:val="21"/>
        </w:numPr>
        <w:contextualSpacing/>
        <w:rPr>
          <w:rFonts w:cs="Arial"/>
          <w:sz w:val="22"/>
          <w:szCs w:val="22"/>
        </w:rPr>
      </w:pPr>
      <w:r w:rsidRPr="00AA6FC6">
        <w:rPr>
          <w:rFonts w:cs="Arial"/>
          <w:sz w:val="22"/>
          <w:szCs w:val="22"/>
        </w:rPr>
        <w:t>Developing a culture where all our staff feel valued</w:t>
      </w:r>
    </w:p>
    <w:p w:rsidR="001B1A4E" w:rsidRPr="00AA6FC6" w:rsidRDefault="001B1A4E" w:rsidP="001B1A4E">
      <w:pPr>
        <w:pStyle w:val="ListParagraph"/>
        <w:numPr>
          <w:ilvl w:val="0"/>
          <w:numId w:val="21"/>
        </w:numPr>
        <w:contextualSpacing/>
        <w:rPr>
          <w:rFonts w:cs="Arial"/>
          <w:sz w:val="22"/>
          <w:szCs w:val="22"/>
        </w:rPr>
      </w:pPr>
      <w:r w:rsidRPr="00AA6FC6">
        <w:rPr>
          <w:rFonts w:cs="Arial"/>
          <w:sz w:val="22"/>
          <w:szCs w:val="22"/>
        </w:rPr>
        <w:t xml:space="preserve">Checking that all of our staff work in line with Trust values, expected behaviours and the compact </w:t>
      </w:r>
    </w:p>
    <w:p w:rsidR="001B1A4E" w:rsidRPr="00AA6FC6" w:rsidRDefault="001B1A4E" w:rsidP="001B1A4E">
      <w:pPr>
        <w:pStyle w:val="ListParagraph"/>
        <w:numPr>
          <w:ilvl w:val="0"/>
          <w:numId w:val="21"/>
        </w:numPr>
        <w:contextualSpacing/>
        <w:rPr>
          <w:rFonts w:cs="Arial"/>
          <w:sz w:val="22"/>
          <w:szCs w:val="22"/>
        </w:rPr>
      </w:pPr>
      <w:r w:rsidRPr="00AA6FC6">
        <w:rPr>
          <w:rFonts w:cs="Arial"/>
          <w:sz w:val="22"/>
          <w:szCs w:val="22"/>
        </w:rPr>
        <w:t>Ensuring we have the right staff, in the right place at the right time so that we have safe, effective, recovery focussed services</w:t>
      </w:r>
    </w:p>
    <w:p w:rsidR="001B1A4E" w:rsidRPr="00AA6FC6" w:rsidRDefault="001B1A4E" w:rsidP="001B1A4E">
      <w:pPr>
        <w:pStyle w:val="ListParagraph"/>
        <w:numPr>
          <w:ilvl w:val="0"/>
          <w:numId w:val="21"/>
        </w:numPr>
        <w:ind w:right="279"/>
        <w:contextualSpacing/>
        <w:rPr>
          <w:rFonts w:cs="Arial"/>
          <w:sz w:val="22"/>
          <w:szCs w:val="22"/>
        </w:rPr>
      </w:pPr>
      <w:r w:rsidRPr="00AA6FC6">
        <w:rPr>
          <w:rFonts w:cs="Arial"/>
          <w:sz w:val="22"/>
          <w:szCs w:val="22"/>
        </w:rPr>
        <w:t xml:space="preserve">Providing appropriate education, training, development and leadership opportunities for all trainees, staff and volunteers </w:t>
      </w:r>
    </w:p>
    <w:p w:rsidR="001B1A4E" w:rsidRPr="00AA6FC6" w:rsidRDefault="001B1A4E" w:rsidP="001B1A4E">
      <w:pPr>
        <w:pStyle w:val="ListParagraph"/>
        <w:numPr>
          <w:ilvl w:val="0"/>
          <w:numId w:val="21"/>
        </w:numPr>
        <w:ind w:right="279"/>
        <w:contextualSpacing/>
        <w:rPr>
          <w:rFonts w:cs="Arial"/>
          <w:sz w:val="22"/>
          <w:szCs w:val="22"/>
        </w:rPr>
      </w:pPr>
      <w:r w:rsidRPr="00AA6FC6">
        <w:rPr>
          <w:rFonts w:cs="Arial"/>
          <w:sz w:val="22"/>
          <w:szCs w:val="22"/>
        </w:rPr>
        <w:t>Ensuring we have effective leadership and management throughout the organisation</w:t>
      </w:r>
    </w:p>
    <w:p w:rsidR="00A15D91" w:rsidRPr="00AA6FC6" w:rsidRDefault="001B1A4E" w:rsidP="00A15D91">
      <w:pPr>
        <w:pStyle w:val="ListParagraph"/>
        <w:numPr>
          <w:ilvl w:val="0"/>
          <w:numId w:val="21"/>
        </w:numPr>
        <w:contextualSpacing/>
        <w:rPr>
          <w:rFonts w:cs="Arial"/>
          <w:sz w:val="22"/>
          <w:szCs w:val="22"/>
        </w:rPr>
      </w:pPr>
      <w:r w:rsidRPr="00AA6FC6">
        <w:rPr>
          <w:rFonts w:cs="Arial"/>
          <w:sz w:val="22"/>
          <w:szCs w:val="22"/>
        </w:rPr>
        <w:t>Supporting staff health and wellbeing</w:t>
      </w:r>
    </w:p>
    <w:p w:rsidR="002F1416" w:rsidRPr="00AA6FC6" w:rsidRDefault="002F1416" w:rsidP="002F1416">
      <w:pPr>
        <w:pStyle w:val="ListParagraph"/>
        <w:contextualSpacing/>
        <w:rPr>
          <w:rFonts w:cs="Arial"/>
          <w:sz w:val="22"/>
          <w:szCs w:val="22"/>
        </w:rPr>
      </w:pPr>
    </w:p>
    <w:p w:rsidR="002F1416" w:rsidRPr="00AA6FC6" w:rsidRDefault="002F1416" w:rsidP="002F1416">
      <w:pPr>
        <w:rPr>
          <w:b/>
          <w:bCs/>
          <w:sz w:val="22"/>
          <w:szCs w:val="22"/>
          <w:u w:val="single"/>
        </w:rPr>
      </w:pPr>
      <w:r w:rsidRPr="00AA6FC6">
        <w:rPr>
          <w:b/>
          <w:bCs/>
          <w:sz w:val="22"/>
          <w:szCs w:val="22"/>
          <w:u w:val="single"/>
        </w:rPr>
        <w:t>SG4: To have effective partnerships with local, national and international organisations for the benefit of the communities we serve</w:t>
      </w:r>
    </w:p>
    <w:p w:rsidR="002F1416" w:rsidRPr="00810C79" w:rsidRDefault="002F1416" w:rsidP="002F1416">
      <w:pPr>
        <w:rPr>
          <w:sz w:val="22"/>
          <w:szCs w:val="22"/>
        </w:rPr>
      </w:pPr>
      <w:r w:rsidRPr="00AA6FC6">
        <w:rPr>
          <w:sz w:val="22"/>
          <w:szCs w:val="22"/>
        </w:rPr>
        <w:lastRenderedPageBreak/>
        <w:t>This means that we actively engage partners to improve the health and wellbeing of the people we serve, by:</w:t>
      </w:r>
    </w:p>
    <w:p w:rsidR="002F1416" w:rsidRPr="00AA6FC6" w:rsidRDefault="002F1416" w:rsidP="002F1416">
      <w:pPr>
        <w:pStyle w:val="ListParagraph"/>
        <w:numPr>
          <w:ilvl w:val="0"/>
          <w:numId w:val="22"/>
        </w:numPr>
        <w:contextualSpacing/>
        <w:rPr>
          <w:rFonts w:cs="Arial"/>
          <w:sz w:val="22"/>
          <w:szCs w:val="22"/>
          <w:u w:val="single"/>
        </w:rPr>
      </w:pPr>
      <w:r w:rsidRPr="00AA6FC6">
        <w:rPr>
          <w:rFonts w:cs="Arial"/>
          <w:sz w:val="22"/>
          <w:szCs w:val="22"/>
        </w:rPr>
        <w:t>Influencing the development of regional and national strategies and plans</w:t>
      </w:r>
    </w:p>
    <w:p w:rsidR="002F1416" w:rsidRPr="00AA6FC6" w:rsidRDefault="002F1416" w:rsidP="002F1416">
      <w:pPr>
        <w:pStyle w:val="ListParagraph"/>
        <w:numPr>
          <w:ilvl w:val="0"/>
          <w:numId w:val="22"/>
        </w:numPr>
        <w:contextualSpacing/>
        <w:rPr>
          <w:rFonts w:cs="Arial"/>
          <w:sz w:val="22"/>
          <w:szCs w:val="22"/>
          <w:u w:val="single"/>
        </w:rPr>
      </w:pPr>
      <w:r w:rsidRPr="00AA6FC6">
        <w:rPr>
          <w:rFonts w:cs="Arial"/>
          <w:sz w:val="22"/>
          <w:szCs w:val="22"/>
        </w:rPr>
        <w:t>Supporting commissioners and other system partners to produce sustainable plans that improve the meet the mental health and learning disability related needs of the communities we serve</w:t>
      </w:r>
    </w:p>
    <w:p w:rsidR="002F1416" w:rsidRPr="00AA6FC6" w:rsidRDefault="002F1416" w:rsidP="002F1416">
      <w:pPr>
        <w:pStyle w:val="ListParagraph"/>
        <w:numPr>
          <w:ilvl w:val="0"/>
          <w:numId w:val="22"/>
        </w:numPr>
        <w:contextualSpacing/>
        <w:rPr>
          <w:rFonts w:cs="Arial"/>
          <w:sz w:val="22"/>
          <w:szCs w:val="22"/>
          <w:u w:val="single"/>
        </w:rPr>
      </w:pPr>
      <w:r w:rsidRPr="00AA6FC6">
        <w:rPr>
          <w:rFonts w:cs="Arial"/>
          <w:sz w:val="22"/>
          <w:szCs w:val="22"/>
        </w:rPr>
        <w:t xml:space="preserve">Working closely with GPs, local authorities, the voluntary sector and other service providers to provide effective prevention and personalised care for people with a mental illness or learning disability </w:t>
      </w:r>
    </w:p>
    <w:p w:rsidR="002F1416" w:rsidRPr="00AA6FC6" w:rsidRDefault="002F1416" w:rsidP="002F1416">
      <w:pPr>
        <w:pStyle w:val="ListParagraph"/>
        <w:numPr>
          <w:ilvl w:val="0"/>
          <w:numId w:val="22"/>
        </w:numPr>
        <w:contextualSpacing/>
        <w:rPr>
          <w:rFonts w:cs="Arial"/>
          <w:sz w:val="22"/>
          <w:szCs w:val="22"/>
          <w:u w:val="single"/>
        </w:rPr>
      </w:pPr>
      <w:r w:rsidRPr="00AA6FC6">
        <w:rPr>
          <w:rFonts w:cs="Arial"/>
          <w:sz w:val="22"/>
          <w:szCs w:val="22"/>
        </w:rPr>
        <w:t>Working with partners, including higher education to develop and test innovations</w:t>
      </w:r>
    </w:p>
    <w:p w:rsidR="001D334E" w:rsidRPr="00AA6FC6" w:rsidRDefault="001D334E" w:rsidP="00A15D91">
      <w:pPr>
        <w:contextualSpacing/>
        <w:rPr>
          <w:rFonts w:cs="Arial"/>
          <w:color w:val="FF0000"/>
          <w:sz w:val="22"/>
          <w:szCs w:val="22"/>
        </w:rPr>
      </w:pPr>
    </w:p>
    <w:p w:rsidR="00A15D91" w:rsidRPr="00AA6FC6" w:rsidRDefault="00A15D91" w:rsidP="00A15D91">
      <w:pPr>
        <w:autoSpaceDE w:val="0"/>
        <w:autoSpaceDN w:val="0"/>
        <w:adjustRightInd w:val="0"/>
        <w:rPr>
          <w:rFonts w:ascii="FrutigerLTStd-Light" w:hAnsi="FrutigerLTStd-Light" w:cs="FrutigerLTStd-Light"/>
          <w:color w:val="000000"/>
          <w:sz w:val="22"/>
          <w:szCs w:val="22"/>
        </w:rPr>
      </w:pPr>
      <w:r w:rsidRPr="00AA6FC6">
        <w:rPr>
          <w:rFonts w:ascii="FrutigerLTStd-Light" w:hAnsi="FrutigerLTStd-Light" w:cs="FrutigerLTStd-Light"/>
          <w:color w:val="000000"/>
          <w:sz w:val="22"/>
          <w:szCs w:val="22"/>
        </w:rPr>
        <w:t xml:space="preserve">This strategy sets out our commitment to taking equality, inclusion, diversity and human rights into account in everything we do, whether that is through our aspiration to deliver high quality services that exceed people’s expectations for our patients and service users to employing a diverse workforce with high quality staff providing high quality services who feel that TEWV is a great place to </w:t>
      </w:r>
      <w:r w:rsidR="007242F3" w:rsidRPr="00AA6FC6">
        <w:rPr>
          <w:rFonts w:ascii="FrutigerLTStd-Light" w:hAnsi="FrutigerLTStd-Light" w:cs="FrutigerLTStd-Light"/>
          <w:color w:val="000000"/>
          <w:sz w:val="22"/>
          <w:szCs w:val="22"/>
        </w:rPr>
        <w:t xml:space="preserve">work. </w:t>
      </w:r>
    </w:p>
    <w:p w:rsidR="00F87C72" w:rsidRPr="00AA6FC6" w:rsidRDefault="00F87C72" w:rsidP="00F87C72">
      <w:pPr>
        <w:autoSpaceDE w:val="0"/>
        <w:autoSpaceDN w:val="0"/>
        <w:adjustRightInd w:val="0"/>
        <w:rPr>
          <w:rFonts w:ascii="FrutigerLTStd-Light" w:hAnsi="FrutigerLTStd-Light" w:cs="FrutigerLTStd-Light"/>
          <w:color w:val="000000"/>
          <w:sz w:val="22"/>
          <w:szCs w:val="22"/>
        </w:rPr>
      </w:pPr>
    </w:p>
    <w:p w:rsidR="009D5D5E" w:rsidRPr="00AA6FC6" w:rsidRDefault="009D5D5E" w:rsidP="00A15D91">
      <w:pPr>
        <w:autoSpaceDE w:val="0"/>
        <w:autoSpaceDN w:val="0"/>
        <w:adjustRightInd w:val="0"/>
        <w:rPr>
          <w:rFonts w:ascii="FrutigerLTStd-Light" w:hAnsi="FrutigerLTStd-Light" w:cs="FrutigerLTStd-Light"/>
          <w:color w:val="000000"/>
          <w:sz w:val="22"/>
          <w:szCs w:val="22"/>
        </w:rPr>
      </w:pPr>
      <w:r w:rsidRPr="00AA6FC6">
        <w:rPr>
          <w:rFonts w:ascii="FrutigerLTStd-Light" w:hAnsi="FrutigerLTStd-Light" w:cs="FrutigerLTStd-Light"/>
          <w:color w:val="000000"/>
          <w:sz w:val="22"/>
          <w:szCs w:val="22"/>
        </w:rPr>
        <w:t xml:space="preserve">This matters because we know that if we can’t meet the needs of our diverse population, or don’t address the needs of all of our staff, then we won’t be fully </w:t>
      </w:r>
      <w:r w:rsidR="00CC0E3E" w:rsidRPr="00AA6FC6">
        <w:rPr>
          <w:rFonts w:ascii="FrutigerLTStd-Light" w:hAnsi="FrutigerLTStd-Light" w:cs="FrutigerLTStd-Light"/>
          <w:color w:val="000000"/>
          <w:sz w:val="22"/>
          <w:szCs w:val="22"/>
        </w:rPr>
        <w:t>achieving</w:t>
      </w:r>
      <w:r w:rsidRPr="00AA6FC6">
        <w:rPr>
          <w:rFonts w:ascii="FrutigerLTStd-Light" w:hAnsi="FrutigerLTStd-Light" w:cs="FrutigerLTStd-Light"/>
          <w:color w:val="000000"/>
          <w:sz w:val="22"/>
          <w:szCs w:val="22"/>
        </w:rPr>
        <w:t xml:space="preserve"> our vision and mission</w:t>
      </w:r>
    </w:p>
    <w:p w:rsidR="009D5D5E" w:rsidRPr="00AA6FC6" w:rsidRDefault="009D5D5E" w:rsidP="00A15D91">
      <w:pPr>
        <w:autoSpaceDE w:val="0"/>
        <w:autoSpaceDN w:val="0"/>
        <w:adjustRightInd w:val="0"/>
        <w:rPr>
          <w:rFonts w:ascii="FrutigerLTStd-Light" w:hAnsi="FrutigerLTStd-Light" w:cs="FrutigerLTStd-Light"/>
          <w:color w:val="000000"/>
          <w:sz w:val="22"/>
          <w:szCs w:val="22"/>
        </w:rPr>
      </w:pPr>
      <w:r w:rsidRPr="00AA6FC6">
        <w:rPr>
          <w:rFonts w:ascii="FrutigerLTStd-Light" w:hAnsi="FrutigerLTStd-Light" w:cs="FrutigerLTStd-Light"/>
          <w:color w:val="000000"/>
          <w:sz w:val="22"/>
          <w:szCs w:val="22"/>
        </w:rPr>
        <w:t xml:space="preserve">There is a lot of evidence that current NHS mental </w:t>
      </w:r>
      <w:r w:rsidR="00CC0E3E" w:rsidRPr="00AA6FC6">
        <w:rPr>
          <w:rFonts w:ascii="FrutigerLTStd-Light" w:hAnsi="FrutigerLTStd-Light" w:cs="FrutigerLTStd-Light"/>
          <w:color w:val="000000"/>
          <w:sz w:val="22"/>
          <w:szCs w:val="22"/>
        </w:rPr>
        <w:t>health</w:t>
      </w:r>
      <w:r w:rsidRPr="00AA6FC6">
        <w:rPr>
          <w:rFonts w:ascii="FrutigerLTStd-Light" w:hAnsi="FrutigerLTStd-Light" w:cs="FrutigerLTStd-Light"/>
          <w:color w:val="000000"/>
          <w:sz w:val="22"/>
          <w:szCs w:val="22"/>
        </w:rPr>
        <w:t xml:space="preserve"> and learning disability services do not equally meet the needs of all people, and that there are higher barriers for non-white staff to provider excellent services.</w:t>
      </w:r>
      <w:r w:rsidR="009B1364" w:rsidRPr="00AA6FC6">
        <w:rPr>
          <w:rFonts w:ascii="FrutigerLTStd-Light" w:hAnsi="FrutigerLTStd-Light" w:cs="FrutigerLTStd-Light"/>
          <w:color w:val="000000"/>
          <w:sz w:val="22"/>
          <w:szCs w:val="22"/>
        </w:rPr>
        <w:t xml:space="preserve"> </w:t>
      </w:r>
    </w:p>
    <w:p w:rsidR="009D5D5E" w:rsidRPr="00AA6FC6" w:rsidRDefault="009D5D5E" w:rsidP="00F87C72">
      <w:pPr>
        <w:autoSpaceDE w:val="0"/>
        <w:autoSpaceDN w:val="0"/>
        <w:adjustRightInd w:val="0"/>
        <w:rPr>
          <w:rFonts w:cs="Arial"/>
          <w:sz w:val="22"/>
          <w:szCs w:val="22"/>
        </w:rPr>
      </w:pPr>
    </w:p>
    <w:p w:rsidR="00721F09" w:rsidRPr="00AA6FC6" w:rsidRDefault="00E60134" w:rsidP="00F87C72">
      <w:pPr>
        <w:autoSpaceDE w:val="0"/>
        <w:autoSpaceDN w:val="0"/>
        <w:adjustRightInd w:val="0"/>
        <w:rPr>
          <w:rFonts w:cs="Arial"/>
          <w:sz w:val="22"/>
          <w:szCs w:val="22"/>
        </w:rPr>
      </w:pPr>
      <w:r w:rsidRPr="00AA6FC6">
        <w:rPr>
          <w:rFonts w:cs="Arial"/>
          <w:sz w:val="22"/>
          <w:szCs w:val="22"/>
        </w:rPr>
        <w:t>A focus</w:t>
      </w:r>
      <w:r w:rsidR="00F87C72" w:rsidRPr="00AA6FC6">
        <w:rPr>
          <w:rFonts w:cs="Arial"/>
          <w:sz w:val="22"/>
          <w:szCs w:val="22"/>
        </w:rPr>
        <w:t xml:space="preserve"> on Equality, Diversity, Inclusion and Human </w:t>
      </w:r>
      <w:r w:rsidR="00F87C72" w:rsidRPr="00794EA4">
        <w:rPr>
          <w:rFonts w:cs="Arial"/>
          <w:sz w:val="22"/>
          <w:szCs w:val="22"/>
        </w:rPr>
        <w:t xml:space="preserve">Rights </w:t>
      </w:r>
      <w:r w:rsidR="00D9398C" w:rsidRPr="00794EA4">
        <w:rPr>
          <w:rFonts w:cs="Arial"/>
          <w:sz w:val="22"/>
          <w:szCs w:val="22"/>
        </w:rPr>
        <w:t xml:space="preserve">(EDHR) </w:t>
      </w:r>
      <w:r w:rsidR="00F87C72" w:rsidRPr="00794EA4">
        <w:rPr>
          <w:rFonts w:cs="Arial"/>
          <w:sz w:val="22"/>
          <w:szCs w:val="22"/>
        </w:rPr>
        <w:t xml:space="preserve">is </w:t>
      </w:r>
      <w:r w:rsidR="00F87C72" w:rsidRPr="00AA6FC6">
        <w:rPr>
          <w:rFonts w:cs="Arial"/>
          <w:sz w:val="22"/>
          <w:szCs w:val="22"/>
        </w:rPr>
        <w:t xml:space="preserve">key to addressing </w:t>
      </w:r>
      <w:r w:rsidR="009D5D5E" w:rsidRPr="00AA6FC6">
        <w:rPr>
          <w:rFonts w:cs="Arial"/>
          <w:sz w:val="22"/>
          <w:szCs w:val="22"/>
        </w:rPr>
        <w:t xml:space="preserve">these </w:t>
      </w:r>
      <w:r w:rsidR="00F87C72" w:rsidRPr="00AA6FC6">
        <w:rPr>
          <w:rFonts w:cs="Arial"/>
          <w:sz w:val="22"/>
          <w:szCs w:val="22"/>
        </w:rPr>
        <w:t>health inequalities and inequalities in the workplace</w:t>
      </w:r>
      <w:r w:rsidR="00C2455B" w:rsidRPr="00AA6FC6">
        <w:rPr>
          <w:rFonts w:cs="Arial"/>
          <w:sz w:val="22"/>
          <w:szCs w:val="22"/>
        </w:rPr>
        <w:t>.</w:t>
      </w:r>
    </w:p>
    <w:p w:rsidR="009D5D5E" w:rsidRPr="00AA6FC6" w:rsidRDefault="009D5D5E" w:rsidP="00F87C72">
      <w:pPr>
        <w:autoSpaceDE w:val="0"/>
        <w:autoSpaceDN w:val="0"/>
        <w:adjustRightInd w:val="0"/>
        <w:rPr>
          <w:rFonts w:cs="Arial"/>
          <w:sz w:val="22"/>
          <w:szCs w:val="22"/>
        </w:rPr>
      </w:pPr>
    </w:p>
    <w:p w:rsidR="00721F09" w:rsidRPr="00AA6FC6" w:rsidRDefault="00E60134" w:rsidP="00721F09">
      <w:pPr>
        <w:autoSpaceDE w:val="0"/>
        <w:autoSpaceDN w:val="0"/>
        <w:adjustRightInd w:val="0"/>
        <w:rPr>
          <w:rFonts w:cs="Arial"/>
          <w:sz w:val="22"/>
          <w:szCs w:val="22"/>
        </w:rPr>
      </w:pPr>
      <w:r w:rsidRPr="00AA6FC6">
        <w:rPr>
          <w:rFonts w:cs="Arial"/>
          <w:sz w:val="22"/>
          <w:szCs w:val="22"/>
        </w:rPr>
        <w:t>Nationally</w:t>
      </w:r>
      <w:r w:rsidR="00F87C72" w:rsidRPr="00AA6FC6">
        <w:rPr>
          <w:rFonts w:cs="Arial"/>
          <w:sz w:val="22"/>
          <w:szCs w:val="22"/>
        </w:rPr>
        <w:t xml:space="preserve"> suicide rates amongst South Asian females are relatively </w:t>
      </w:r>
      <w:r w:rsidRPr="00AA6FC6">
        <w:rPr>
          <w:rFonts w:cs="Arial"/>
          <w:sz w:val="22"/>
          <w:szCs w:val="22"/>
        </w:rPr>
        <w:t>high, black</w:t>
      </w:r>
      <w:r w:rsidR="00F87C72" w:rsidRPr="00AA6FC6">
        <w:rPr>
          <w:rFonts w:cs="Arial"/>
          <w:sz w:val="22"/>
          <w:szCs w:val="22"/>
        </w:rPr>
        <w:t xml:space="preserve"> people are three times more likely to be detained than white people </w:t>
      </w:r>
      <w:r w:rsidRPr="00AA6FC6">
        <w:rPr>
          <w:rFonts w:cs="Arial"/>
          <w:sz w:val="22"/>
          <w:szCs w:val="22"/>
        </w:rPr>
        <w:t>and instances</w:t>
      </w:r>
      <w:r w:rsidR="00F87C72" w:rsidRPr="00AA6FC6">
        <w:rPr>
          <w:rFonts w:cs="Arial"/>
          <w:sz w:val="22"/>
          <w:szCs w:val="22"/>
        </w:rPr>
        <w:t xml:space="preserve"> of psychosis amongst black Caribbean males is higher than </w:t>
      </w:r>
      <w:r w:rsidR="00721F09" w:rsidRPr="00AA6FC6">
        <w:rPr>
          <w:rFonts w:cs="Arial"/>
          <w:sz w:val="22"/>
          <w:szCs w:val="22"/>
        </w:rPr>
        <w:t xml:space="preserve">other groups. </w:t>
      </w:r>
      <w:r w:rsidR="009D5D5E" w:rsidRPr="00AA6FC6">
        <w:rPr>
          <w:rFonts w:cs="Arial"/>
          <w:sz w:val="22"/>
          <w:szCs w:val="22"/>
        </w:rPr>
        <w:t xml:space="preserve"> Survey and</w:t>
      </w:r>
      <w:r w:rsidR="005C3E67" w:rsidRPr="00AA6FC6">
        <w:rPr>
          <w:rFonts w:cs="Arial"/>
          <w:sz w:val="22"/>
          <w:szCs w:val="22"/>
        </w:rPr>
        <w:t xml:space="preserve"> </w:t>
      </w:r>
      <w:r w:rsidR="009D5D5E" w:rsidRPr="00AA6FC6">
        <w:rPr>
          <w:rFonts w:cs="Arial"/>
          <w:sz w:val="22"/>
          <w:szCs w:val="22"/>
        </w:rPr>
        <w:t>other evidence show</w:t>
      </w:r>
      <w:r w:rsidR="005C3E67" w:rsidRPr="00AA6FC6">
        <w:rPr>
          <w:rFonts w:cs="Arial"/>
          <w:sz w:val="22"/>
          <w:szCs w:val="22"/>
        </w:rPr>
        <w:t>s</w:t>
      </w:r>
      <w:r w:rsidR="009D5D5E" w:rsidRPr="00AA6FC6">
        <w:rPr>
          <w:rFonts w:cs="Arial"/>
          <w:sz w:val="22"/>
          <w:szCs w:val="22"/>
        </w:rPr>
        <w:t xml:space="preserve"> that </w:t>
      </w:r>
      <w:r w:rsidR="00CC0E3E" w:rsidRPr="00AA6FC6">
        <w:rPr>
          <w:rFonts w:cs="Arial"/>
          <w:sz w:val="22"/>
          <w:szCs w:val="22"/>
        </w:rPr>
        <w:t>TEWV’s BAME staff has</w:t>
      </w:r>
      <w:r w:rsidR="00721F09" w:rsidRPr="00AA6FC6">
        <w:rPr>
          <w:rFonts w:cs="Arial"/>
          <w:sz w:val="22"/>
          <w:szCs w:val="22"/>
        </w:rPr>
        <w:t xml:space="preserve"> worse outcomes and experiences compared to our white staff.</w:t>
      </w:r>
    </w:p>
    <w:p w:rsidR="009D5D5E" w:rsidRPr="00AA6FC6" w:rsidRDefault="009D5D5E" w:rsidP="00721F09">
      <w:pPr>
        <w:autoSpaceDE w:val="0"/>
        <w:autoSpaceDN w:val="0"/>
        <w:adjustRightInd w:val="0"/>
        <w:rPr>
          <w:rFonts w:cs="Arial"/>
          <w:sz w:val="22"/>
          <w:szCs w:val="22"/>
        </w:rPr>
      </w:pPr>
    </w:p>
    <w:p w:rsidR="008D0422" w:rsidRPr="00AA6FC6" w:rsidRDefault="00721F09" w:rsidP="00721F09">
      <w:pPr>
        <w:autoSpaceDE w:val="0"/>
        <w:autoSpaceDN w:val="0"/>
        <w:adjustRightInd w:val="0"/>
        <w:rPr>
          <w:rFonts w:cs="Arial"/>
          <w:sz w:val="22"/>
          <w:szCs w:val="22"/>
        </w:rPr>
      </w:pPr>
      <w:r w:rsidRPr="00AA6FC6">
        <w:rPr>
          <w:rFonts w:cs="Arial"/>
          <w:sz w:val="22"/>
          <w:szCs w:val="22"/>
        </w:rPr>
        <w:t xml:space="preserve">A </w:t>
      </w:r>
      <w:r w:rsidR="00C2455B" w:rsidRPr="00AA6FC6">
        <w:rPr>
          <w:rFonts w:asciiTheme="minorHAnsi" w:eastAsiaTheme="minorEastAsia" w:cstheme="minorBidi"/>
          <w:color w:val="000000" w:themeColor="text1"/>
          <w:sz w:val="22"/>
          <w:szCs w:val="22"/>
        </w:rPr>
        <w:t xml:space="preserve"> </w:t>
      </w:r>
      <w:r w:rsidR="00C2455B" w:rsidRPr="00AA6FC6">
        <w:rPr>
          <w:rFonts w:eastAsiaTheme="minorEastAsia" w:cs="Arial"/>
          <w:color w:val="000000" w:themeColor="text1"/>
          <w:sz w:val="22"/>
          <w:szCs w:val="22"/>
        </w:rPr>
        <w:t xml:space="preserve">Stonewall report </w:t>
      </w:r>
      <w:r w:rsidR="001573A5">
        <w:rPr>
          <w:rFonts w:eastAsiaTheme="minorEastAsia" w:cs="Arial"/>
          <w:color w:val="000000" w:themeColor="text1"/>
          <w:sz w:val="22"/>
          <w:szCs w:val="22"/>
        </w:rPr>
        <w:t xml:space="preserve"> in </w:t>
      </w:r>
      <w:r w:rsidR="00C2455B" w:rsidRPr="00AA6FC6">
        <w:rPr>
          <w:rFonts w:eastAsiaTheme="minorEastAsia" w:cs="Arial"/>
          <w:color w:val="000000" w:themeColor="text1"/>
          <w:sz w:val="22"/>
          <w:szCs w:val="22"/>
        </w:rPr>
        <w:t>2017</w:t>
      </w:r>
      <w:r w:rsidR="004D1160">
        <w:rPr>
          <w:rFonts w:eastAsiaTheme="minorEastAsia" w:cs="Arial"/>
          <w:color w:val="000000" w:themeColor="text1"/>
          <w:sz w:val="22"/>
          <w:szCs w:val="22"/>
        </w:rPr>
        <w:t xml:space="preserve"> on LGBT people stated that </w:t>
      </w:r>
      <w:r w:rsidRPr="00AA6FC6">
        <w:rPr>
          <w:rFonts w:eastAsiaTheme="minorEastAsia" w:cs="Arial"/>
          <w:color w:val="000000" w:themeColor="text1"/>
          <w:sz w:val="22"/>
          <w:szCs w:val="22"/>
        </w:rPr>
        <w:t xml:space="preserve"> </w:t>
      </w:r>
      <w:r w:rsidR="00C2455B" w:rsidRPr="00AA6FC6">
        <w:rPr>
          <w:rFonts w:eastAsiaTheme="minorEastAsia" w:cs="Arial"/>
          <w:color w:val="000000" w:themeColor="text1"/>
          <w:sz w:val="22"/>
          <w:szCs w:val="22"/>
        </w:rPr>
        <w:t xml:space="preserve">52% of </w:t>
      </w:r>
      <w:r w:rsidR="009D5D5E" w:rsidRPr="00AA6FC6">
        <w:rPr>
          <w:rFonts w:eastAsiaTheme="minorEastAsia" w:cs="Arial"/>
          <w:color w:val="000000" w:themeColor="text1"/>
          <w:sz w:val="22"/>
          <w:szCs w:val="22"/>
        </w:rPr>
        <w:t xml:space="preserve">lesbian, gay and bisexual </w:t>
      </w:r>
      <w:r w:rsidR="009D5D5E" w:rsidRPr="004D1160">
        <w:rPr>
          <w:rFonts w:eastAsiaTheme="minorEastAsia" w:cs="Arial"/>
          <w:sz w:val="22"/>
          <w:szCs w:val="22"/>
        </w:rPr>
        <w:t>(</w:t>
      </w:r>
      <w:r w:rsidR="00C2455B" w:rsidRPr="004D1160">
        <w:rPr>
          <w:rFonts w:eastAsiaTheme="minorEastAsia" w:cs="Arial"/>
          <w:sz w:val="22"/>
          <w:szCs w:val="22"/>
        </w:rPr>
        <w:t>LGB</w:t>
      </w:r>
      <w:r w:rsidR="009D5D5E" w:rsidRPr="004D1160">
        <w:rPr>
          <w:rFonts w:eastAsiaTheme="minorEastAsia" w:cs="Arial"/>
          <w:sz w:val="22"/>
          <w:szCs w:val="22"/>
        </w:rPr>
        <w:t>)</w:t>
      </w:r>
      <w:r w:rsidR="00C2455B" w:rsidRPr="004D1160">
        <w:rPr>
          <w:rFonts w:eastAsiaTheme="minorEastAsia" w:cs="Arial"/>
          <w:sz w:val="22"/>
          <w:szCs w:val="22"/>
        </w:rPr>
        <w:t xml:space="preserve"> </w:t>
      </w:r>
      <w:r w:rsidR="00C2455B" w:rsidRPr="00AA6FC6">
        <w:rPr>
          <w:rFonts w:eastAsiaTheme="minorEastAsia" w:cs="Arial"/>
          <w:color w:val="000000" w:themeColor="text1"/>
          <w:sz w:val="22"/>
          <w:szCs w:val="22"/>
        </w:rPr>
        <w:t xml:space="preserve">people experienced depression, 61 % have experienced anxiety, </w:t>
      </w:r>
      <w:r w:rsidR="00E60134" w:rsidRPr="00AA6FC6">
        <w:rPr>
          <w:rFonts w:eastAsiaTheme="minorEastAsia" w:cs="Arial"/>
          <w:color w:val="000000" w:themeColor="text1"/>
          <w:sz w:val="22"/>
          <w:szCs w:val="22"/>
        </w:rPr>
        <w:t>and 48</w:t>
      </w:r>
      <w:r w:rsidR="00C2455B" w:rsidRPr="00AA6FC6">
        <w:rPr>
          <w:rFonts w:eastAsiaTheme="minorEastAsia" w:cs="Arial"/>
          <w:color w:val="000000" w:themeColor="text1"/>
          <w:sz w:val="22"/>
          <w:szCs w:val="22"/>
        </w:rPr>
        <w:t>% have deliberately harmed themselves</w:t>
      </w:r>
      <w:r w:rsidRPr="00AA6FC6">
        <w:rPr>
          <w:rFonts w:eastAsiaTheme="minorEastAsia" w:cs="Arial"/>
          <w:color w:val="000000" w:themeColor="text1"/>
          <w:sz w:val="22"/>
          <w:szCs w:val="22"/>
        </w:rPr>
        <w:t xml:space="preserve">. The same report identified that </w:t>
      </w:r>
      <w:r w:rsidR="00B15287" w:rsidRPr="00AA6FC6">
        <w:rPr>
          <w:rFonts w:cs="Arial"/>
          <w:bCs/>
          <w:sz w:val="22"/>
          <w:szCs w:val="22"/>
        </w:rPr>
        <w:t xml:space="preserve">41% </w:t>
      </w:r>
      <w:r w:rsidR="007242F3" w:rsidRPr="00AA6FC6">
        <w:rPr>
          <w:rFonts w:cs="Arial"/>
          <w:sz w:val="22"/>
          <w:szCs w:val="22"/>
        </w:rPr>
        <w:t>of Trans men and T</w:t>
      </w:r>
      <w:r w:rsidR="00B15287" w:rsidRPr="00AA6FC6">
        <w:rPr>
          <w:rFonts w:cs="Arial"/>
          <w:sz w:val="22"/>
          <w:szCs w:val="22"/>
        </w:rPr>
        <w:t>rans women</w:t>
      </w:r>
      <w:r w:rsidRPr="00AA6FC6">
        <w:rPr>
          <w:rFonts w:cs="Arial"/>
          <w:sz w:val="22"/>
          <w:szCs w:val="22"/>
        </w:rPr>
        <w:t xml:space="preserve"> responding have</w:t>
      </w:r>
      <w:r w:rsidR="00B15287" w:rsidRPr="00AA6FC6">
        <w:rPr>
          <w:rFonts w:cs="Arial"/>
          <w:sz w:val="22"/>
          <w:szCs w:val="22"/>
        </w:rPr>
        <w:t xml:space="preserve"> experienced a hate crime or incident because of their gender identity in the last 12 months</w:t>
      </w:r>
      <w:r w:rsidRPr="00AA6FC6">
        <w:rPr>
          <w:rFonts w:cs="Arial"/>
          <w:sz w:val="22"/>
          <w:szCs w:val="22"/>
        </w:rPr>
        <w:t xml:space="preserve"> and</w:t>
      </w:r>
      <w:r w:rsidR="00B15287" w:rsidRPr="00AA6FC6">
        <w:rPr>
          <w:rFonts w:cs="Arial"/>
          <w:sz w:val="22"/>
          <w:szCs w:val="22"/>
        </w:rPr>
        <w:t xml:space="preserve"> </w:t>
      </w:r>
      <w:r w:rsidR="00B15287" w:rsidRPr="00AA6FC6">
        <w:rPr>
          <w:rFonts w:cs="Arial"/>
          <w:bCs/>
          <w:sz w:val="22"/>
          <w:szCs w:val="22"/>
        </w:rPr>
        <w:t xml:space="preserve">25% </w:t>
      </w:r>
      <w:r w:rsidR="007242F3" w:rsidRPr="00AA6FC6">
        <w:rPr>
          <w:rFonts w:cs="Arial"/>
          <w:sz w:val="22"/>
          <w:szCs w:val="22"/>
        </w:rPr>
        <w:t>of T</w:t>
      </w:r>
      <w:r w:rsidR="00B15287" w:rsidRPr="00AA6FC6">
        <w:rPr>
          <w:rFonts w:cs="Arial"/>
          <w:sz w:val="22"/>
          <w:szCs w:val="22"/>
        </w:rPr>
        <w:t xml:space="preserve">rans people had experienced homelessness at some point in their </w:t>
      </w:r>
      <w:r w:rsidR="00E60134" w:rsidRPr="00AA6FC6">
        <w:rPr>
          <w:rFonts w:cs="Arial"/>
          <w:sz w:val="22"/>
          <w:szCs w:val="22"/>
        </w:rPr>
        <w:t>lives, Deaf</w:t>
      </w:r>
      <w:r w:rsidR="00B15287" w:rsidRPr="00AA6FC6">
        <w:rPr>
          <w:rFonts w:cs="Arial"/>
          <w:sz w:val="22"/>
          <w:szCs w:val="22"/>
        </w:rPr>
        <w:t xml:space="preserve"> people are more likely to experience mental ill health</w:t>
      </w:r>
      <w:r w:rsidRPr="00AA6FC6">
        <w:rPr>
          <w:rFonts w:cs="Arial"/>
          <w:sz w:val="22"/>
          <w:szCs w:val="22"/>
        </w:rPr>
        <w:t xml:space="preserve"> and there are issues with the accessibility of some of our buildings. Our disabled staff report lower outcomes and worse experiences compared to our non- disabled staff.</w:t>
      </w:r>
    </w:p>
    <w:p w:rsidR="00DE672C" w:rsidRPr="00AA6FC6" w:rsidRDefault="00DE672C" w:rsidP="00721F09">
      <w:pPr>
        <w:autoSpaceDE w:val="0"/>
        <w:autoSpaceDN w:val="0"/>
        <w:adjustRightInd w:val="0"/>
        <w:rPr>
          <w:rFonts w:cs="Arial"/>
          <w:sz w:val="22"/>
          <w:szCs w:val="22"/>
        </w:rPr>
      </w:pPr>
    </w:p>
    <w:p w:rsidR="00DE672C" w:rsidRPr="00AA6FC6" w:rsidRDefault="00DE672C" w:rsidP="00DE672C">
      <w:pPr>
        <w:autoSpaceDE w:val="0"/>
        <w:autoSpaceDN w:val="0"/>
        <w:adjustRightInd w:val="0"/>
        <w:rPr>
          <w:rFonts w:ascii="FrutigerLTStd-Light" w:hAnsi="FrutigerLTStd-Light" w:cs="FrutigerLTStd-Light"/>
          <w:color w:val="000000"/>
          <w:sz w:val="22"/>
          <w:szCs w:val="22"/>
        </w:rPr>
      </w:pPr>
      <w:r w:rsidRPr="00AA6FC6">
        <w:rPr>
          <w:rFonts w:ascii="FrutigerLTStd-Light" w:hAnsi="FrutigerLTStd-Light" w:cs="FrutigerLTStd-Light"/>
          <w:color w:val="000000"/>
          <w:sz w:val="22"/>
          <w:szCs w:val="22"/>
        </w:rPr>
        <w:t>We believe that inclusive, values led leadership is a personal responsibility for us all regardless of role. We acknowledge that we each contribute to, and are accountable for the environment that we collectively create and the impact that this has on both the people who receive our care and on those who provide it.</w:t>
      </w:r>
    </w:p>
    <w:p w:rsidR="00DE672C" w:rsidRPr="00AA6FC6" w:rsidRDefault="00DE672C" w:rsidP="00DE672C">
      <w:pPr>
        <w:autoSpaceDE w:val="0"/>
        <w:autoSpaceDN w:val="0"/>
        <w:adjustRightInd w:val="0"/>
        <w:rPr>
          <w:rFonts w:cs="Arial"/>
          <w:sz w:val="22"/>
          <w:szCs w:val="22"/>
        </w:rPr>
      </w:pPr>
      <w:r w:rsidRPr="00AA6FC6">
        <w:rPr>
          <w:rFonts w:ascii="FrutigerLTStd-Light" w:hAnsi="FrutigerLTStd-Light" w:cs="FrutigerLTStd-Light"/>
          <w:color w:val="000000"/>
          <w:sz w:val="22"/>
          <w:szCs w:val="22"/>
        </w:rPr>
        <w:t>Our aspirations to deliver high quality services that exceed people’s expectations can only be achieved if we focus towards becoming an inclusive employer and service provider which recognises, values and respects people’s individuality and differences and harnesses these differences to deliver high quality care and enables our staff to be the best they can be</w:t>
      </w:r>
      <w:r w:rsidR="001D334E" w:rsidRPr="00AA6FC6">
        <w:rPr>
          <w:rFonts w:ascii="FrutigerLTStd-Light" w:hAnsi="FrutigerLTStd-Light" w:cs="FrutigerLTStd-Light"/>
          <w:color w:val="000000"/>
          <w:sz w:val="22"/>
          <w:szCs w:val="22"/>
        </w:rPr>
        <w:t>.</w:t>
      </w:r>
    </w:p>
    <w:p w:rsidR="00DE672C" w:rsidRPr="00AA6FC6" w:rsidRDefault="00DE672C" w:rsidP="00DE672C">
      <w:pPr>
        <w:autoSpaceDE w:val="0"/>
        <w:autoSpaceDN w:val="0"/>
        <w:adjustRightInd w:val="0"/>
        <w:jc w:val="both"/>
        <w:rPr>
          <w:rFonts w:cs="Arial"/>
          <w:b/>
          <w:color w:val="0070C0"/>
          <w:sz w:val="22"/>
          <w:szCs w:val="22"/>
        </w:rPr>
      </w:pPr>
    </w:p>
    <w:p w:rsidR="00D957FE" w:rsidRPr="00AA6FC6" w:rsidRDefault="00D957FE" w:rsidP="00D957FE">
      <w:pPr>
        <w:rPr>
          <w:b/>
          <w:sz w:val="22"/>
          <w:szCs w:val="22"/>
        </w:rPr>
      </w:pPr>
      <w:r w:rsidRPr="00AA6FC6">
        <w:rPr>
          <w:rFonts w:cs="Arial"/>
          <w:sz w:val="22"/>
          <w:szCs w:val="22"/>
        </w:rPr>
        <w:lastRenderedPageBreak/>
        <w:t>An extensive</w:t>
      </w:r>
      <w:r w:rsidR="00056FCE" w:rsidRPr="00AA6FC6">
        <w:rPr>
          <w:rFonts w:cs="Arial"/>
          <w:sz w:val="22"/>
          <w:szCs w:val="22"/>
        </w:rPr>
        <w:t xml:space="preserve"> </w:t>
      </w:r>
      <w:r w:rsidR="007242F3" w:rsidRPr="00AA6FC6">
        <w:rPr>
          <w:rFonts w:cs="Arial"/>
          <w:sz w:val="22"/>
          <w:szCs w:val="22"/>
        </w:rPr>
        <w:t>consultation took</w:t>
      </w:r>
      <w:r w:rsidRPr="00AA6FC6">
        <w:rPr>
          <w:rFonts w:cs="Arial"/>
          <w:sz w:val="22"/>
          <w:szCs w:val="22"/>
        </w:rPr>
        <w:t xml:space="preserve"> </w:t>
      </w:r>
      <w:r w:rsidR="007242F3" w:rsidRPr="00AA6FC6">
        <w:rPr>
          <w:rFonts w:cs="Arial"/>
          <w:sz w:val="22"/>
          <w:szCs w:val="22"/>
        </w:rPr>
        <w:t>place amongst</w:t>
      </w:r>
      <w:r w:rsidRPr="00AA6FC6">
        <w:rPr>
          <w:rFonts w:cs="Arial"/>
          <w:sz w:val="22"/>
          <w:szCs w:val="22"/>
        </w:rPr>
        <w:t xml:space="preserve"> service users, carers, staff, statutory and third sector partners which resulted in consensus on 5 clear themes which </w:t>
      </w:r>
      <w:r w:rsidR="007242F3" w:rsidRPr="00AA6FC6">
        <w:rPr>
          <w:rFonts w:cs="Arial"/>
          <w:sz w:val="22"/>
          <w:szCs w:val="22"/>
        </w:rPr>
        <w:t>form the</w:t>
      </w:r>
      <w:r w:rsidRPr="00AA6FC6">
        <w:rPr>
          <w:rFonts w:cs="Arial"/>
          <w:sz w:val="22"/>
          <w:szCs w:val="22"/>
        </w:rPr>
        <w:t xml:space="preserve"> objectives of this strategy.</w:t>
      </w:r>
    </w:p>
    <w:p w:rsidR="00DE672C" w:rsidRPr="00AA6FC6" w:rsidRDefault="00DE672C" w:rsidP="00721F09">
      <w:pPr>
        <w:autoSpaceDE w:val="0"/>
        <w:autoSpaceDN w:val="0"/>
        <w:adjustRightInd w:val="0"/>
        <w:rPr>
          <w:rFonts w:cs="Arial"/>
          <w:sz w:val="22"/>
          <w:szCs w:val="22"/>
        </w:rPr>
      </w:pPr>
    </w:p>
    <w:p w:rsidR="00977883" w:rsidRPr="00AA6FC6" w:rsidRDefault="00977883" w:rsidP="00721F09">
      <w:pPr>
        <w:autoSpaceDE w:val="0"/>
        <w:autoSpaceDN w:val="0"/>
        <w:adjustRightInd w:val="0"/>
        <w:rPr>
          <w:rFonts w:cs="Arial"/>
          <w:sz w:val="22"/>
          <w:szCs w:val="22"/>
        </w:rPr>
      </w:pPr>
    </w:p>
    <w:p w:rsidR="00033B0D" w:rsidRDefault="00033B0D" w:rsidP="00721F09">
      <w:pPr>
        <w:autoSpaceDE w:val="0"/>
        <w:autoSpaceDN w:val="0"/>
        <w:adjustRightInd w:val="0"/>
        <w:rPr>
          <w:rFonts w:cs="Arial"/>
          <w:szCs w:val="24"/>
        </w:rPr>
      </w:pPr>
    </w:p>
    <w:p w:rsidR="001A5D8D" w:rsidRPr="001A5D8D" w:rsidRDefault="001A5D8D" w:rsidP="001A5D8D">
      <w:pPr>
        <w:rPr>
          <w:rFonts w:cs="Arial"/>
          <w:b/>
          <w:sz w:val="28"/>
          <w:szCs w:val="28"/>
        </w:rPr>
      </w:pPr>
      <w:r>
        <w:rPr>
          <w:rFonts w:cs="Arial"/>
          <w:b/>
          <w:color w:val="0070C0"/>
          <w:sz w:val="28"/>
          <w:szCs w:val="28"/>
        </w:rPr>
        <w:t xml:space="preserve">1.  </w:t>
      </w:r>
      <w:r w:rsidR="00E60134" w:rsidRPr="001A5D8D">
        <w:rPr>
          <w:rFonts w:cs="Arial"/>
          <w:b/>
          <w:color w:val="548DD4" w:themeColor="text2" w:themeTint="99"/>
          <w:sz w:val="28"/>
          <w:szCs w:val="28"/>
        </w:rPr>
        <w:t>Current</w:t>
      </w:r>
      <w:r w:rsidR="00F3678E" w:rsidRPr="001A5D8D">
        <w:rPr>
          <w:rFonts w:cs="Arial"/>
          <w:b/>
          <w:color w:val="548DD4" w:themeColor="text2" w:themeTint="99"/>
          <w:sz w:val="28"/>
          <w:szCs w:val="28"/>
        </w:rPr>
        <w:t xml:space="preserve"> State</w:t>
      </w:r>
    </w:p>
    <w:p w:rsidR="000667A1" w:rsidRPr="00AA6FC6" w:rsidRDefault="006D3B36" w:rsidP="006D3B36">
      <w:pPr>
        <w:autoSpaceDE w:val="0"/>
        <w:autoSpaceDN w:val="0"/>
        <w:adjustRightInd w:val="0"/>
        <w:rPr>
          <w:rFonts w:cs="Arial"/>
          <w:sz w:val="22"/>
          <w:szCs w:val="22"/>
          <w:lang w:val="en-US"/>
        </w:rPr>
      </w:pPr>
      <w:r w:rsidRPr="00AA6FC6">
        <w:rPr>
          <w:rFonts w:cs="Arial"/>
          <w:sz w:val="22"/>
          <w:szCs w:val="22"/>
        </w:rPr>
        <w:t xml:space="preserve">The trust covers a large </w:t>
      </w:r>
      <w:r w:rsidRPr="00AA6FC6">
        <w:rPr>
          <w:rFonts w:cs="Arial"/>
          <w:sz w:val="22"/>
          <w:szCs w:val="22"/>
          <w:lang w:val="en-US"/>
        </w:rPr>
        <w:t>a large geographical area</w:t>
      </w:r>
      <w:r w:rsidR="009D5D5E" w:rsidRPr="00AA6FC6">
        <w:rPr>
          <w:rFonts w:cs="Arial"/>
          <w:sz w:val="22"/>
          <w:szCs w:val="22"/>
          <w:lang w:val="en-US"/>
        </w:rPr>
        <w:t xml:space="preserve"> of 10,000 Km</w:t>
      </w:r>
      <w:r w:rsidR="009D5D5E" w:rsidRPr="00AA6FC6">
        <w:rPr>
          <w:rFonts w:cs="Arial"/>
          <w:sz w:val="22"/>
          <w:szCs w:val="22"/>
          <w:vertAlign w:val="superscript"/>
          <w:lang w:val="en-US"/>
        </w:rPr>
        <w:t xml:space="preserve">2 </w:t>
      </w:r>
      <w:r w:rsidR="009D5D5E" w:rsidRPr="00AA6FC6">
        <w:rPr>
          <w:rFonts w:cs="Arial"/>
          <w:sz w:val="22"/>
          <w:szCs w:val="22"/>
          <w:lang w:val="en-US"/>
        </w:rPr>
        <w:t>(3860 square miles)</w:t>
      </w:r>
      <w:r w:rsidRPr="00AA6FC6">
        <w:rPr>
          <w:rFonts w:cs="Arial"/>
          <w:sz w:val="22"/>
          <w:szCs w:val="22"/>
          <w:lang w:val="en-US"/>
        </w:rPr>
        <w:t xml:space="preserve">. Our main towns and cities are Durham, Darlington, Middlesbrough, Scarborough, Whitby, </w:t>
      </w:r>
      <w:r w:rsidR="00CC0E3E" w:rsidRPr="00AA6FC6">
        <w:rPr>
          <w:rFonts w:cs="Arial"/>
          <w:sz w:val="22"/>
          <w:szCs w:val="22"/>
          <w:lang w:val="en-US"/>
        </w:rPr>
        <w:t>Harrogate, Ripon</w:t>
      </w:r>
      <w:r w:rsidRPr="00AA6FC6">
        <w:rPr>
          <w:rFonts w:cs="Arial"/>
          <w:sz w:val="22"/>
          <w:szCs w:val="22"/>
          <w:lang w:val="en-US"/>
        </w:rPr>
        <w:t xml:space="preserve">, </w:t>
      </w:r>
      <w:r w:rsidR="009B2729" w:rsidRPr="00AA6FC6">
        <w:rPr>
          <w:rFonts w:cs="Arial"/>
          <w:sz w:val="22"/>
          <w:szCs w:val="22"/>
          <w:lang w:val="en-US"/>
        </w:rPr>
        <w:t xml:space="preserve">York and Selby </w:t>
      </w:r>
      <w:r w:rsidRPr="00AA6FC6">
        <w:rPr>
          <w:rFonts w:cs="Arial"/>
          <w:sz w:val="22"/>
          <w:szCs w:val="22"/>
          <w:lang w:val="en-US"/>
        </w:rPr>
        <w:t xml:space="preserve">and there are numerous smaller seaside and market towns scattered throughout our patch. </w:t>
      </w:r>
      <w:r w:rsidR="00F30F02" w:rsidRPr="00AA6FC6">
        <w:rPr>
          <w:rFonts w:cs="Arial"/>
          <w:sz w:val="22"/>
          <w:szCs w:val="22"/>
          <w:lang w:val="en-US"/>
        </w:rPr>
        <w:t xml:space="preserve">There are big differences in the diversity of our localities. </w:t>
      </w:r>
      <w:r w:rsidR="00CC0E3E" w:rsidRPr="00AA6FC6">
        <w:rPr>
          <w:rFonts w:cs="Arial"/>
          <w:sz w:val="22"/>
          <w:szCs w:val="22"/>
          <w:lang w:val="en-US"/>
        </w:rPr>
        <w:t>For example in Middlesbrough and Stockton the BAME population is approximately 10% (2011 census) whereas in Redcar and Cleveland it is 1.4%  We know that these percentages will have increased since the census due to immigration, including the placement of asylum seekers in Teesside.</w:t>
      </w:r>
    </w:p>
    <w:p w:rsidR="000667A1" w:rsidRPr="00AA6FC6" w:rsidRDefault="000667A1" w:rsidP="006D3B36">
      <w:pPr>
        <w:autoSpaceDE w:val="0"/>
        <w:autoSpaceDN w:val="0"/>
        <w:adjustRightInd w:val="0"/>
        <w:rPr>
          <w:rFonts w:cs="Arial"/>
          <w:sz w:val="22"/>
          <w:szCs w:val="22"/>
          <w:lang w:val="en-US"/>
        </w:rPr>
      </w:pPr>
    </w:p>
    <w:p w:rsidR="006D3B36" w:rsidRPr="00AA6FC6" w:rsidRDefault="006D3B36" w:rsidP="00F3678E">
      <w:pPr>
        <w:autoSpaceDE w:val="0"/>
        <w:autoSpaceDN w:val="0"/>
        <w:adjustRightInd w:val="0"/>
        <w:rPr>
          <w:rFonts w:cs="Arial"/>
          <w:sz w:val="22"/>
          <w:szCs w:val="22"/>
        </w:rPr>
      </w:pPr>
      <w:r w:rsidRPr="00AA6FC6">
        <w:rPr>
          <w:rFonts w:cs="Arial"/>
          <w:sz w:val="22"/>
          <w:szCs w:val="22"/>
        </w:rPr>
        <w:t xml:space="preserve">Of our service </w:t>
      </w:r>
      <w:r w:rsidR="009154C6" w:rsidRPr="00AA6FC6">
        <w:rPr>
          <w:rFonts w:cs="Arial"/>
          <w:sz w:val="22"/>
          <w:szCs w:val="22"/>
        </w:rPr>
        <w:t xml:space="preserve">user population we know that 2.39% </w:t>
      </w:r>
      <w:r w:rsidRPr="00AA6FC6">
        <w:rPr>
          <w:rFonts w:cs="Arial"/>
          <w:sz w:val="22"/>
          <w:szCs w:val="22"/>
        </w:rPr>
        <w:t>are BAME,</w:t>
      </w:r>
      <w:r w:rsidR="00704590" w:rsidRPr="00AA6FC6">
        <w:rPr>
          <w:rFonts w:cs="Arial"/>
          <w:sz w:val="22"/>
          <w:szCs w:val="22"/>
        </w:rPr>
        <w:t xml:space="preserve"> compared to 3.85% in the 2011 Census</w:t>
      </w:r>
      <w:r w:rsidR="000667A1" w:rsidRPr="00AA6FC6">
        <w:rPr>
          <w:rFonts w:cs="Arial"/>
          <w:sz w:val="22"/>
          <w:szCs w:val="22"/>
        </w:rPr>
        <w:t>.</w:t>
      </w:r>
      <w:r w:rsidR="00704590" w:rsidRPr="00AA6FC6">
        <w:rPr>
          <w:rFonts w:cs="Arial"/>
          <w:sz w:val="22"/>
          <w:szCs w:val="22"/>
        </w:rPr>
        <w:t xml:space="preserve"> </w:t>
      </w:r>
      <w:r w:rsidRPr="00AA6FC6">
        <w:rPr>
          <w:rFonts w:cs="Arial"/>
          <w:sz w:val="22"/>
          <w:szCs w:val="22"/>
        </w:rPr>
        <w:t xml:space="preserve"> 60% are 44 or younger, </w:t>
      </w:r>
      <w:r w:rsidR="000667A1" w:rsidRPr="00AA6FC6">
        <w:rPr>
          <w:rFonts w:cs="Arial"/>
          <w:sz w:val="22"/>
          <w:szCs w:val="22"/>
        </w:rPr>
        <w:t xml:space="preserve">compared to 53% in the 2011 Census. </w:t>
      </w:r>
      <w:r w:rsidRPr="00AA6FC6">
        <w:rPr>
          <w:rFonts w:cs="Arial"/>
          <w:sz w:val="22"/>
          <w:szCs w:val="22"/>
        </w:rPr>
        <w:t>50% are female</w:t>
      </w:r>
      <w:r w:rsidR="000667A1" w:rsidRPr="00AA6FC6">
        <w:rPr>
          <w:rFonts w:cs="Arial"/>
          <w:sz w:val="22"/>
          <w:szCs w:val="22"/>
        </w:rPr>
        <w:t xml:space="preserve"> compared to 51% in the 2011 </w:t>
      </w:r>
      <w:r w:rsidR="00E60134" w:rsidRPr="00AA6FC6">
        <w:rPr>
          <w:rFonts w:cs="Arial"/>
          <w:sz w:val="22"/>
          <w:szCs w:val="22"/>
        </w:rPr>
        <w:t>Census.</w:t>
      </w:r>
      <w:r w:rsidR="000667A1" w:rsidRPr="00AA6FC6">
        <w:rPr>
          <w:rFonts w:cs="Arial"/>
          <w:sz w:val="22"/>
          <w:szCs w:val="22"/>
        </w:rPr>
        <w:t xml:space="preserve">  Of the data we have on religion 40</w:t>
      </w:r>
      <w:r w:rsidR="00E60134" w:rsidRPr="00AA6FC6">
        <w:rPr>
          <w:rFonts w:cs="Arial"/>
          <w:sz w:val="22"/>
          <w:szCs w:val="22"/>
        </w:rPr>
        <w:t>% are</w:t>
      </w:r>
      <w:r w:rsidR="000667A1" w:rsidRPr="00AA6FC6">
        <w:rPr>
          <w:rFonts w:cs="Arial"/>
          <w:sz w:val="22"/>
          <w:szCs w:val="22"/>
        </w:rPr>
        <w:t xml:space="preserve"> Christian compared to 68% in the 2011 Census and 0.7 % are Muslim compared to 1% in the 2011 Census</w:t>
      </w:r>
      <w:r w:rsidR="000667A1" w:rsidRPr="00AA6FC6">
        <w:rPr>
          <w:rFonts w:cs="Arial"/>
          <w:color w:val="FF0000"/>
          <w:sz w:val="22"/>
          <w:szCs w:val="22"/>
        </w:rPr>
        <w:t xml:space="preserve">. </w:t>
      </w:r>
      <w:r w:rsidR="009B2729" w:rsidRPr="00AA6FC6">
        <w:rPr>
          <w:rFonts w:cs="Arial"/>
          <w:color w:val="FF0000"/>
          <w:sz w:val="22"/>
          <w:szCs w:val="22"/>
        </w:rPr>
        <w:t xml:space="preserve">  </w:t>
      </w:r>
      <w:r w:rsidR="009B2729" w:rsidRPr="00AA6FC6">
        <w:rPr>
          <w:rFonts w:cs="Arial"/>
          <w:sz w:val="22"/>
          <w:szCs w:val="22"/>
        </w:rPr>
        <w:t>This suggests that there may be barriers to seeking help and entering services for some BAME and / or religious communities.</w:t>
      </w:r>
    </w:p>
    <w:p w:rsidR="009B2729" w:rsidRPr="00AA6FC6" w:rsidRDefault="009B2729" w:rsidP="00F3678E">
      <w:pPr>
        <w:autoSpaceDE w:val="0"/>
        <w:autoSpaceDN w:val="0"/>
        <w:adjustRightInd w:val="0"/>
        <w:rPr>
          <w:rFonts w:cs="Arial"/>
          <w:sz w:val="22"/>
          <w:szCs w:val="22"/>
          <w:lang w:val="en-US"/>
        </w:rPr>
      </w:pPr>
    </w:p>
    <w:p w:rsidR="000667A1" w:rsidRPr="00AA6FC6" w:rsidRDefault="000667A1" w:rsidP="00F3678E">
      <w:pPr>
        <w:autoSpaceDE w:val="0"/>
        <w:autoSpaceDN w:val="0"/>
        <w:adjustRightInd w:val="0"/>
        <w:rPr>
          <w:rFonts w:cs="Arial"/>
          <w:color w:val="FF0000"/>
          <w:sz w:val="22"/>
          <w:szCs w:val="22"/>
        </w:rPr>
      </w:pPr>
      <w:r w:rsidRPr="00AA6FC6">
        <w:rPr>
          <w:rFonts w:cs="Arial"/>
          <w:sz w:val="22"/>
          <w:szCs w:val="22"/>
          <w:lang w:val="en-US"/>
        </w:rPr>
        <w:t>It is important that we understand and work with our service users diversity.</w:t>
      </w:r>
      <w:r w:rsidRPr="00AA6FC6">
        <w:rPr>
          <w:rFonts w:cs="Arial"/>
          <w:sz w:val="22"/>
          <w:szCs w:val="22"/>
        </w:rPr>
        <w:t xml:space="preserve">Nationally suicide rates amongst South Asian females are relatively </w:t>
      </w:r>
      <w:r w:rsidR="00E60134" w:rsidRPr="00AA6FC6">
        <w:rPr>
          <w:rFonts w:cs="Arial"/>
          <w:sz w:val="22"/>
          <w:szCs w:val="22"/>
        </w:rPr>
        <w:t>high, black</w:t>
      </w:r>
      <w:r w:rsidRPr="00AA6FC6">
        <w:rPr>
          <w:rFonts w:cs="Arial"/>
          <w:sz w:val="22"/>
          <w:szCs w:val="22"/>
        </w:rPr>
        <w:t xml:space="preserve"> people are three times more likely to be detained than white people </w:t>
      </w:r>
      <w:r w:rsidR="00E60134" w:rsidRPr="00AA6FC6">
        <w:rPr>
          <w:rFonts w:cs="Arial"/>
          <w:sz w:val="22"/>
          <w:szCs w:val="22"/>
        </w:rPr>
        <w:t>and instances</w:t>
      </w:r>
      <w:r w:rsidRPr="00AA6FC6">
        <w:rPr>
          <w:rFonts w:cs="Arial"/>
          <w:sz w:val="22"/>
          <w:szCs w:val="22"/>
        </w:rPr>
        <w:t xml:space="preserve"> of psychosis amongst black Caribbean males is higher than other </w:t>
      </w:r>
      <w:r w:rsidR="00E60134" w:rsidRPr="00AA6FC6">
        <w:rPr>
          <w:rFonts w:cs="Arial"/>
          <w:sz w:val="22"/>
          <w:szCs w:val="22"/>
        </w:rPr>
        <w:t>groups. Evidence</w:t>
      </w:r>
      <w:r w:rsidRPr="00AA6FC6">
        <w:rPr>
          <w:rFonts w:cs="Arial"/>
          <w:sz w:val="22"/>
          <w:szCs w:val="22"/>
        </w:rPr>
        <w:t xml:space="preserve"> highlights the increased level of mental health problems such as anxiety, depression and stress, particularly for LGBT</w:t>
      </w:r>
      <w:r w:rsidR="00C160B0">
        <w:rPr>
          <w:rFonts w:cs="Arial"/>
          <w:sz w:val="22"/>
          <w:szCs w:val="22"/>
        </w:rPr>
        <w:t xml:space="preserve"> (lesbian, gay,bisexual, trans)</w:t>
      </w:r>
      <w:r w:rsidR="006924D1">
        <w:rPr>
          <w:rFonts w:cs="Arial"/>
          <w:sz w:val="22"/>
          <w:szCs w:val="22"/>
        </w:rPr>
        <w:t>.</w:t>
      </w:r>
      <w:r w:rsidRPr="00AA6FC6">
        <w:rPr>
          <w:rFonts w:cs="Arial"/>
          <w:sz w:val="22"/>
          <w:szCs w:val="22"/>
        </w:rPr>
        <w:t>The negative impacts of discrimination and marginalisation on the mental health and wellbeing of individuals from protected groups is well established.</w:t>
      </w:r>
      <w:r w:rsidR="00371E14" w:rsidRPr="00AA6FC6">
        <w:rPr>
          <w:rFonts w:cs="Arial"/>
          <w:sz w:val="22"/>
          <w:szCs w:val="22"/>
        </w:rPr>
        <w:t xml:space="preserve"> Although existing data is not complete there is no reason to believe that the situation in TEWV is any different to the national picture described above.</w:t>
      </w:r>
    </w:p>
    <w:p w:rsidR="000667A1" w:rsidRPr="001E55CB" w:rsidRDefault="000667A1" w:rsidP="006D3B36">
      <w:pPr>
        <w:autoSpaceDE w:val="0"/>
        <w:autoSpaceDN w:val="0"/>
        <w:adjustRightInd w:val="0"/>
        <w:rPr>
          <w:rFonts w:cs="Arial"/>
          <w:szCs w:val="24"/>
          <w:lang w:val="en-US"/>
        </w:rPr>
      </w:pPr>
    </w:p>
    <w:p w:rsidR="00DD4333" w:rsidRPr="00381644" w:rsidRDefault="000F7E39" w:rsidP="00DD4333">
      <w:pPr>
        <w:pStyle w:val="BodyText"/>
        <w:jc w:val="both"/>
        <w:rPr>
          <w:rFonts w:cs="Arial"/>
          <w:color w:val="FF0000"/>
          <w:sz w:val="22"/>
          <w:szCs w:val="22"/>
        </w:rPr>
      </w:pPr>
      <w:r w:rsidRPr="00AA6FC6">
        <w:rPr>
          <w:rFonts w:cs="Arial"/>
          <w:sz w:val="22"/>
          <w:szCs w:val="22"/>
        </w:rPr>
        <w:t xml:space="preserve">TEWV employs approximately </w:t>
      </w:r>
      <w:r w:rsidR="000D2493" w:rsidRPr="00AA6FC6">
        <w:rPr>
          <w:rFonts w:cs="Arial"/>
          <w:sz w:val="22"/>
          <w:szCs w:val="22"/>
        </w:rPr>
        <w:t>6,700</w:t>
      </w:r>
      <w:r w:rsidRPr="00AA6FC6">
        <w:rPr>
          <w:rFonts w:cs="Arial"/>
          <w:color w:val="FF0000"/>
          <w:sz w:val="22"/>
          <w:szCs w:val="22"/>
        </w:rPr>
        <w:t xml:space="preserve"> </w:t>
      </w:r>
      <w:r w:rsidRPr="00AA6FC6">
        <w:rPr>
          <w:rFonts w:cs="Arial"/>
          <w:sz w:val="22"/>
          <w:szCs w:val="22"/>
        </w:rPr>
        <w:t>staff of whom</w:t>
      </w:r>
      <w:r w:rsidR="000D2493" w:rsidRPr="00AA6FC6">
        <w:rPr>
          <w:rFonts w:cs="Arial"/>
          <w:sz w:val="22"/>
          <w:szCs w:val="22"/>
        </w:rPr>
        <w:t xml:space="preserve"> 60% are 41 or older, 5% have declared that they have a disability, 78% are female, 5% are from Black, Asian or Minority Ethnic (BAME) backgrounds and 3% have declared that they are lesbian, gay or bisexual.</w:t>
      </w:r>
      <w:r w:rsidR="009B2729" w:rsidRPr="00AA6FC6">
        <w:rPr>
          <w:rFonts w:cs="Arial"/>
          <w:sz w:val="22"/>
          <w:szCs w:val="22"/>
        </w:rPr>
        <w:t xml:space="preserve">  This means that men, and people from BAME backgrounds are under-represented in our workforce.  </w:t>
      </w:r>
      <w:r w:rsidR="00CC0E3E" w:rsidRPr="00AA6FC6">
        <w:rPr>
          <w:rFonts w:cs="Arial"/>
          <w:sz w:val="22"/>
          <w:szCs w:val="22"/>
        </w:rPr>
        <w:t>Disabled</w:t>
      </w:r>
      <w:r w:rsidR="009B2729" w:rsidRPr="00AA6FC6">
        <w:rPr>
          <w:rFonts w:cs="Arial"/>
          <w:sz w:val="22"/>
          <w:szCs w:val="22"/>
        </w:rPr>
        <w:t xml:space="preserve"> and </w:t>
      </w:r>
      <w:r w:rsidR="009B2729" w:rsidRPr="00884384">
        <w:rPr>
          <w:rFonts w:cs="Arial"/>
          <w:sz w:val="22"/>
          <w:szCs w:val="22"/>
        </w:rPr>
        <w:t xml:space="preserve">LGB </w:t>
      </w:r>
      <w:r w:rsidR="009B2729" w:rsidRPr="00AA6FC6">
        <w:rPr>
          <w:rFonts w:cs="Arial"/>
          <w:sz w:val="22"/>
          <w:szCs w:val="22"/>
        </w:rPr>
        <w:t xml:space="preserve">people may also be </w:t>
      </w:r>
      <w:r w:rsidR="00CC0E3E" w:rsidRPr="00AA6FC6">
        <w:rPr>
          <w:rFonts w:cs="Arial"/>
          <w:sz w:val="22"/>
          <w:szCs w:val="22"/>
        </w:rPr>
        <w:t>underrepresented</w:t>
      </w:r>
      <w:r w:rsidR="009B2729" w:rsidRPr="00AA6FC6">
        <w:rPr>
          <w:rFonts w:cs="Arial"/>
          <w:sz w:val="22"/>
          <w:szCs w:val="22"/>
        </w:rPr>
        <w:t xml:space="preserve">, but we believe there is under-reporting of this in people’s declarations on ESR, as our staff survey data suggests that around </w:t>
      </w:r>
      <w:r w:rsidR="00B643BE" w:rsidRPr="00AA6FC6">
        <w:rPr>
          <w:rFonts w:cs="Arial"/>
          <w:sz w:val="22"/>
          <w:szCs w:val="22"/>
        </w:rPr>
        <w:t>28</w:t>
      </w:r>
      <w:r w:rsidR="009B2729" w:rsidRPr="00AA6FC6">
        <w:rPr>
          <w:rFonts w:cs="Arial"/>
          <w:sz w:val="22"/>
          <w:szCs w:val="22"/>
        </w:rPr>
        <w:t xml:space="preserve">% of the workforce have a disability and </w:t>
      </w:r>
      <w:r w:rsidR="00B643BE" w:rsidRPr="00AA6FC6">
        <w:rPr>
          <w:rFonts w:cs="Arial"/>
          <w:sz w:val="22"/>
          <w:szCs w:val="22"/>
        </w:rPr>
        <w:t>3.4</w:t>
      </w:r>
      <w:r w:rsidR="009B2729" w:rsidRPr="00AA6FC6">
        <w:rPr>
          <w:rFonts w:cs="Arial"/>
          <w:sz w:val="22"/>
          <w:szCs w:val="22"/>
        </w:rPr>
        <w:t xml:space="preserve">% may be </w:t>
      </w:r>
      <w:r w:rsidR="009B2729" w:rsidRPr="00884384">
        <w:rPr>
          <w:rFonts w:cs="Arial"/>
          <w:sz w:val="22"/>
          <w:szCs w:val="22"/>
        </w:rPr>
        <w:t>LGB</w:t>
      </w:r>
      <w:r w:rsidR="00884384">
        <w:rPr>
          <w:rFonts w:cs="Arial"/>
          <w:sz w:val="22"/>
          <w:szCs w:val="22"/>
        </w:rPr>
        <w:t>.</w:t>
      </w:r>
      <w:r w:rsidR="00CA524A">
        <w:rPr>
          <w:rFonts w:cs="Arial"/>
          <w:sz w:val="22"/>
          <w:szCs w:val="22"/>
        </w:rPr>
        <w:t xml:space="preserve"> </w:t>
      </w:r>
      <w:r w:rsidR="00381644">
        <w:rPr>
          <w:rFonts w:cs="Arial"/>
          <w:sz w:val="22"/>
          <w:szCs w:val="22"/>
        </w:rPr>
        <w:t xml:space="preserve">ESR does not currently allow for information on </w:t>
      </w:r>
      <w:r w:rsidR="00CA524A">
        <w:rPr>
          <w:rFonts w:cs="Arial"/>
          <w:sz w:val="22"/>
          <w:szCs w:val="22"/>
        </w:rPr>
        <w:t>trans staff to be g</w:t>
      </w:r>
      <w:r w:rsidR="00635398">
        <w:rPr>
          <w:rFonts w:cs="Arial"/>
          <w:sz w:val="22"/>
          <w:szCs w:val="22"/>
        </w:rPr>
        <w:t>a</w:t>
      </w:r>
      <w:r w:rsidR="00CA524A">
        <w:rPr>
          <w:rFonts w:cs="Arial"/>
          <w:sz w:val="22"/>
          <w:szCs w:val="22"/>
        </w:rPr>
        <w:t>thered</w:t>
      </w:r>
    </w:p>
    <w:p w:rsidR="00371E14" w:rsidRPr="00AA6FC6" w:rsidRDefault="003921E7" w:rsidP="004F2AF1">
      <w:pPr>
        <w:kinsoku w:val="0"/>
        <w:overflowPunct w:val="0"/>
        <w:contextualSpacing/>
        <w:textAlignment w:val="baseline"/>
        <w:rPr>
          <w:rFonts w:cs="Arial"/>
          <w:sz w:val="22"/>
          <w:szCs w:val="22"/>
        </w:rPr>
      </w:pPr>
      <w:r w:rsidRPr="00AA6FC6">
        <w:rPr>
          <w:rFonts w:eastAsiaTheme="minorEastAsia" w:cs="Arial"/>
          <w:color w:val="000000" w:themeColor="text1"/>
          <w:sz w:val="22"/>
          <w:szCs w:val="22"/>
        </w:rPr>
        <w:t>The Trust’s 2019 gender pay gap showed that women were paid</w:t>
      </w:r>
      <w:r w:rsidR="00381644">
        <w:rPr>
          <w:rFonts w:eastAsiaTheme="minorEastAsia" w:cs="Arial"/>
          <w:color w:val="000000" w:themeColor="text1"/>
          <w:sz w:val="22"/>
          <w:szCs w:val="22"/>
        </w:rPr>
        <w:t xml:space="preserve"> </w:t>
      </w:r>
      <w:r w:rsidRPr="00AA6FC6">
        <w:rPr>
          <w:rFonts w:eastAsiaTheme="minorEastAsia" w:cs="Arial"/>
          <w:color w:val="000000" w:themeColor="text1"/>
          <w:sz w:val="22"/>
          <w:szCs w:val="22"/>
        </w:rPr>
        <w:t xml:space="preserve">14.65 % less (mean) than males. This equates to £2.64 per hour less, however action is being taken </w:t>
      </w:r>
      <w:r w:rsidR="00371E14" w:rsidRPr="00AA6FC6">
        <w:rPr>
          <w:rFonts w:cs="Arial"/>
          <w:sz w:val="22"/>
          <w:szCs w:val="22"/>
        </w:rPr>
        <w:t>to address this issue and the trust has increased the representation of women in senior positions</w:t>
      </w:r>
      <w:r w:rsidRPr="00AA6FC6">
        <w:rPr>
          <w:rFonts w:cs="Arial"/>
          <w:color w:val="FF0000"/>
          <w:sz w:val="22"/>
          <w:szCs w:val="22"/>
        </w:rPr>
        <w:t xml:space="preserve"> </w:t>
      </w:r>
      <w:r w:rsidRPr="00AA6FC6">
        <w:rPr>
          <w:rFonts w:cs="Arial"/>
          <w:sz w:val="22"/>
          <w:szCs w:val="22"/>
        </w:rPr>
        <w:t>with 6 out of the 14 members of the Trust’s Board of Directors being women.</w:t>
      </w:r>
    </w:p>
    <w:p w:rsidR="00F87C72" w:rsidRPr="001E55CB" w:rsidRDefault="00F87C72" w:rsidP="00DD4333">
      <w:pPr>
        <w:pStyle w:val="BodyText"/>
        <w:jc w:val="both"/>
        <w:rPr>
          <w:rFonts w:cs="Arial"/>
          <w:szCs w:val="24"/>
        </w:rPr>
      </w:pPr>
    </w:p>
    <w:p w:rsidR="00F87C72" w:rsidRPr="00AA6FC6" w:rsidRDefault="00F87C72" w:rsidP="00635398">
      <w:pPr>
        <w:pStyle w:val="BodyText"/>
        <w:rPr>
          <w:rFonts w:cs="Arial"/>
          <w:sz w:val="22"/>
          <w:szCs w:val="22"/>
        </w:rPr>
      </w:pPr>
      <w:r w:rsidRPr="00AA6FC6">
        <w:rPr>
          <w:rFonts w:cs="Arial"/>
          <w:sz w:val="22"/>
          <w:szCs w:val="22"/>
        </w:rPr>
        <w:t xml:space="preserve">As part of the development of this strategy </w:t>
      </w:r>
      <w:r w:rsidR="009B2729" w:rsidRPr="00AA6FC6">
        <w:rPr>
          <w:rFonts w:cs="Arial"/>
          <w:sz w:val="22"/>
          <w:szCs w:val="22"/>
        </w:rPr>
        <w:t>we engaged</w:t>
      </w:r>
      <w:r w:rsidRPr="00AA6FC6">
        <w:rPr>
          <w:rFonts w:cs="Arial"/>
          <w:sz w:val="22"/>
          <w:szCs w:val="22"/>
        </w:rPr>
        <w:t xml:space="preserve"> with service users, carers, </w:t>
      </w:r>
      <w:r w:rsidR="00E60134" w:rsidRPr="00AA6FC6">
        <w:rPr>
          <w:rFonts w:cs="Arial"/>
          <w:sz w:val="22"/>
          <w:szCs w:val="22"/>
        </w:rPr>
        <w:t>and staff</w:t>
      </w:r>
      <w:r w:rsidRPr="00AA6FC6">
        <w:rPr>
          <w:rFonts w:cs="Arial"/>
          <w:sz w:val="22"/>
          <w:szCs w:val="22"/>
        </w:rPr>
        <w:t xml:space="preserve"> and partner organisations. A number of very clear themes emerged from this </w:t>
      </w:r>
      <w:r w:rsidR="00E60134" w:rsidRPr="00AA6FC6">
        <w:rPr>
          <w:rFonts w:cs="Arial"/>
          <w:sz w:val="22"/>
          <w:szCs w:val="22"/>
        </w:rPr>
        <w:t>consultation:</w:t>
      </w:r>
    </w:p>
    <w:p w:rsidR="001E55CB" w:rsidRPr="00AA6FC6" w:rsidRDefault="00810C79" w:rsidP="00810C79">
      <w:pPr>
        <w:ind w:left="720" w:hanging="720"/>
        <w:rPr>
          <w:b/>
          <w:sz w:val="22"/>
          <w:szCs w:val="22"/>
        </w:rPr>
      </w:pPr>
      <w:r>
        <w:rPr>
          <w:b/>
          <w:sz w:val="22"/>
          <w:szCs w:val="22"/>
        </w:rPr>
        <w:t xml:space="preserve">         </w:t>
      </w:r>
      <w:r w:rsidR="001E55CB" w:rsidRPr="00AA6FC6">
        <w:rPr>
          <w:sz w:val="22"/>
          <w:szCs w:val="22"/>
        </w:rPr>
        <w:tab/>
      </w:r>
      <w:r w:rsidR="001E55CB" w:rsidRPr="00AA6FC6">
        <w:rPr>
          <w:b/>
          <w:sz w:val="22"/>
          <w:szCs w:val="22"/>
        </w:rPr>
        <w:t>Disability</w:t>
      </w:r>
    </w:p>
    <w:p w:rsidR="00F87C72" w:rsidRPr="00AA6FC6" w:rsidRDefault="001E55CB" w:rsidP="001E55CB">
      <w:pPr>
        <w:ind w:left="720"/>
        <w:rPr>
          <w:sz w:val="22"/>
          <w:szCs w:val="22"/>
        </w:rPr>
      </w:pPr>
      <w:r w:rsidRPr="00AA6FC6">
        <w:rPr>
          <w:sz w:val="22"/>
          <w:szCs w:val="22"/>
        </w:rPr>
        <w:t>Work needs to be done to ensure</w:t>
      </w:r>
      <w:r w:rsidR="00F87C72" w:rsidRPr="00AA6FC6">
        <w:rPr>
          <w:sz w:val="22"/>
          <w:szCs w:val="22"/>
        </w:rPr>
        <w:t xml:space="preserve"> managers understand disability fully and are aware of how to support staff with disabilities</w:t>
      </w:r>
      <w:r w:rsidR="007242F3" w:rsidRPr="00AA6FC6">
        <w:rPr>
          <w:sz w:val="22"/>
          <w:szCs w:val="22"/>
        </w:rPr>
        <w:t>.</w:t>
      </w:r>
    </w:p>
    <w:p w:rsidR="00F87C72" w:rsidRPr="00AA6FC6" w:rsidRDefault="00F87C72" w:rsidP="00F87C72">
      <w:pPr>
        <w:rPr>
          <w:b/>
          <w:sz w:val="22"/>
          <w:szCs w:val="22"/>
        </w:rPr>
      </w:pPr>
      <w:r w:rsidRPr="00AA6FC6">
        <w:rPr>
          <w:sz w:val="22"/>
          <w:szCs w:val="22"/>
        </w:rPr>
        <w:tab/>
      </w:r>
      <w:r w:rsidRPr="00AA6FC6">
        <w:rPr>
          <w:b/>
          <w:sz w:val="22"/>
          <w:szCs w:val="22"/>
        </w:rPr>
        <w:t>Trans</w:t>
      </w:r>
    </w:p>
    <w:p w:rsidR="00393022" w:rsidRPr="00AA6FC6" w:rsidRDefault="00F87C72" w:rsidP="001E55CB">
      <w:pPr>
        <w:ind w:firstLine="720"/>
        <w:rPr>
          <w:b/>
          <w:sz w:val="22"/>
          <w:szCs w:val="22"/>
        </w:rPr>
      </w:pPr>
      <w:r w:rsidRPr="00AA6FC6">
        <w:rPr>
          <w:sz w:val="22"/>
          <w:szCs w:val="22"/>
        </w:rPr>
        <w:t xml:space="preserve">Staff overwhelmingly asked for </w:t>
      </w:r>
      <w:r w:rsidR="007242F3" w:rsidRPr="00AA6FC6">
        <w:rPr>
          <w:sz w:val="22"/>
          <w:szCs w:val="22"/>
        </w:rPr>
        <w:t>Trans</w:t>
      </w:r>
      <w:r w:rsidRPr="00AA6FC6">
        <w:rPr>
          <w:sz w:val="22"/>
          <w:szCs w:val="22"/>
        </w:rPr>
        <w:t xml:space="preserve"> awareness training</w:t>
      </w:r>
    </w:p>
    <w:p w:rsidR="00F87C72" w:rsidRPr="00AA6FC6" w:rsidRDefault="00F87C72" w:rsidP="00393022">
      <w:pPr>
        <w:rPr>
          <w:b/>
          <w:sz w:val="22"/>
          <w:szCs w:val="22"/>
        </w:rPr>
      </w:pPr>
      <w:r w:rsidRPr="001E55CB">
        <w:rPr>
          <w:szCs w:val="24"/>
        </w:rPr>
        <w:tab/>
      </w:r>
      <w:r w:rsidRPr="00AA6FC6">
        <w:rPr>
          <w:b/>
          <w:sz w:val="22"/>
          <w:szCs w:val="22"/>
        </w:rPr>
        <w:t>Race and ethnicity</w:t>
      </w:r>
    </w:p>
    <w:p w:rsidR="00F87C72" w:rsidRDefault="001E55CB" w:rsidP="001E55CB">
      <w:pPr>
        <w:ind w:left="720"/>
        <w:rPr>
          <w:sz w:val="22"/>
          <w:szCs w:val="22"/>
        </w:rPr>
      </w:pPr>
      <w:r w:rsidRPr="00AA6FC6">
        <w:rPr>
          <w:sz w:val="22"/>
          <w:szCs w:val="22"/>
        </w:rPr>
        <w:lastRenderedPageBreak/>
        <w:t xml:space="preserve">Staff requested </w:t>
      </w:r>
      <w:r w:rsidR="007242F3" w:rsidRPr="00AA6FC6">
        <w:rPr>
          <w:sz w:val="22"/>
          <w:szCs w:val="22"/>
        </w:rPr>
        <w:t>more training</w:t>
      </w:r>
      <w:r w:rsidR="00F87C72" w:rsidRPr="00AA6FC6">
        <w:rPr>
          <w:sz w:val="22"/>
          <w:szCs w:val="22"/>
        </w:rPr>
        <w:t xml:space="preserve"> on</w:t>
      </w:r>
      <w:r w:rsidRPr="00AA6FC6">
        <w:rPr>
          <w:sz w:val="22"/>
          <w:szCs w:val="22"/>
        </w:rPr>
        <w:t xml:space="preserve"> managing</w:t>
      </w:r>
      <w:r w:rsidR="00F87C72" w:rsidRPr="00AA6FC6">
        <w:rPr>
          <w:sz w:val="22"/>
          <w:szCs w:val="22"/>
        </w:rPr>
        <w:t xml:space="preserve"> verbal aggression from patients, carers and relatives towards staff (this applies more widely than race and ethnicity).</w:t>
      </w:r>
    </w:p>
    <w:p w:rsidR="00E962E9" w:rsidRDefault="00E962E9" w:rsidP="001E55CB">
      <w:pPr>
        <w:ind w:left="720"/>
        <w:rPr>
          <w:sz w:val="22"/>
          <w:szCs w:val="22"/>
        </w:rPr>
      </w:pPr>
    </w:p>
    <w:p w:rsidR="00E962E9" w:rsidRPr="00AA6FC6" w:rsidRDefault="00E962E9" w:rsidP="001E55CB">
      <w:pPr>
        <w:ind w:left="720"/>
        <w:rPr>
          <w:sz w:val="22"/>
          <w:szCs w:val="22"/>
        </w:rPr>
      </w:pPr>
    </w:p>
    <w:p w:rsidR="006924D1" w:rsidRDefault="00F87C72" w:rsidP="00F87C72">
      <w:pPr>
        <w:rPr>
          <w:sz w:val="22"/>
          <w:szCs w:val="22"/>
        </w:rPr>
      </w:pPr>
      <w:r w:rsidRPr="00AA6FC6">
        <w:rPr>
          <w:sz w:val="22"/>
          <w:szCs w:val="22"/>
        </w:rPr>
        <w:t xml:space="preserve">          </w:t>
      </w:r>
      <w:r w:rsidR="001A5D8D">
        <w:rPr>
          <w:sz w:val="22"/>
          <w:szCs w:val="22"/>
        </w:rPr>
        <w:t xml:space="preserve"> </w:t>
      </w:r>
    </w:p>
    <w:p w:rsidR="006924D1" w:rsidRDefault="00F87C72" w:rsidP="00F87C72">
      <w:pPr>
        <w:rPr>
          <w:b/>
          <w:sz w:val="22"/>
          <w:szCs w:val="22"/>
        </w:rPr>
      </w:pPr>
      <w:r w:rsidRPr="00AA6FC6">
        <w:rPr>
          <w:b/>
          <w:sz w:val="22"/>
          <w:szCs w:val="22"/>
        </w:rPr>
        <w:t xml:space="preserve"> </w:t>
      </w:r>
    </w:p>
    <w:p w:rsidR="00F87C72" w:rsidRPr="00AA6FC6" w:rsidRDefault="00F87C72" w:rsidP="00F87C72">
      <w:pPr>
        <w:rPr>
          <w:b/>
          <w:sz w:val="22"/>
          <w:szCs w:val="22"/>
        </w:rPr>
      </w:pPr>
      <w:r w:rsidRPr="00AA6FC6">
        <w:rPr>
          <w:b/>
          <w:sz w:val="22"/>
          <w:szCs w:val="22"/>
        </w:rPr>
        <w:t>Data completeness</w:t>
      </w:r>
    </w:p>
    <w:p w:rsidR="00F87C72" w:rsidRPr="00AA6FC6" w:rsidRDefault="00F87C72" w:rsidP="001E55CB">
      <w:pPr>
        <w:ind w:left="720"/>
        <w:rPr>
          <w:b/>
          <w:sz w:val="22"/>
          <w:szCs w:val="22"/>
        </w:rPr>
      </w:pPr>
      <w:r w:rsidRPr="00AA6FC6">
        <w:rPr>
          <w:sz w:val="22"/>
          <w:szCs w:val="22"/>
        </w:rPr>
        <w:t>There was strong agreement that demographic data on both ESR and PARIS needed to be improved</w:t>
      </w:r>
      <w:r w:rsidR="00393022" w:rsidRPr="00AA6FC6">
        <w:rPr>
          <w:sz w:val="22"/>
          <w:szCs w:val="22"/>
        </w:rPr>
        <w:t>.</w:t>
      </w:r>
      <w:r w:rsidRPr="00AA6FC6">
        <w:rPr>
          <w:b/>
          <w:sz w:val="22"/>
          <w:szCs w:val="22"/>
        </w:rPr>
        <w:tab/>
      </w:r>
    </w:p>
    <w:p w:rsidR="00F87C72" w:rsidRPr="00AA6FC6" w:rsidRDefault="00F87C72" w:rsidP="00F87C72">
      <w:pPr>
        <w:pStyle w:val="BodyTextIndent"/>
        <w:ind w:left="2160"/>
        <w:rPr>
          <w:sz w:val="22"/>
          <w:szCs w:val="22"/>
        </w:rPr>
      </w:pPr>
      <w:r w:rsidRPr="00AA6FC6">
        <w:rPr>
          <w:sz w:val="22"/>
          <w:szCs w:val="22"/>
        </w:rPr>
        <w:t>Community Engagement</w:t>
      </w:r>
    </w:p>
    <w:p w:rsidR="00F87C72" w:rsidRPr="00AA6FC6" w:rsidRDefault="00F87C72" w:rsidP="00F87C72">
      <w:pPr>
        <w:pStyle w:val="NoSpacing"/>
        <w:ind w:left="720"/>
        <w:rPr>
          <w:rFonts w:cs="Arial"/>
          <w:sz w:val="22"/>
          <w:szCs w:val="22"/>
        </w:rPr>
      </w:pPr>
      <w:r w:rsidRPr="00AA6FC6">
        <w:rPr>
          <w:sz w:val="22"/>
          <w:szCs w:val="22"/>
        </w:rPr>
        <w:t>More work needs to be undertaken with hard to reach service user</w:t>
      </w:r>
      <w:r w:rsidR="001E55CB" w:rsidRPr="00AA6FC6">
        <w:rPr>
          <w:sz w:val="22"/>
          <w:szCs w:val="22"/>
        </w:rPr>
        <w:t xml:space="preserve"> and carer groups to improve</w:t>
      </w:r>
      <w:r w:rsidR="00360F34" w:rsidRPr="00AA6FC6">
        <w:rPr>
          <w:sz w:val="22"/>
          <w:szCs w:val="22"/>
        </w:rPr>
        <w:t xml:space="preserve"> their access to and experience</w:t>
      </w:r>
      <w:r w:rsidR="001E55CB" w:rsidRPr="00AA6FC6">
        <w:rPr>
          <w:sz w:val="22"/>
          <w:szCs w:val="22"/>
        </w:rPr>
        <w:t xml:space="preserve"> of services</w:t>
      </w:r>
    </w:p>
    <w:p w:rsidR="008D575E" w:rsidRPr="00AA6FC6" w:rsidRDefault="008D575E" w:rsidP="0033602B">
      <w:pPr>
        <w:pStyle w:val="BodyText"/>
        <w:jc w:val="both"/>
        <w:rPr>
          <w:rFonts w:cs="Arial"/>
          <w:b/>
          <w:sz w:val="22"/>
          <w:szCs w:val="22"/>
        </w:rPr>
      </w:pPr>
    </w:p>
    <w:p w:rsidR="00BF5C84" w:rsidRPr="00AA6FC6" w:rsidRDefault="00E81F4E" w:rsidP="0033602B">
      <w:pPr>
        <w:pStyle w:val="BodyText"/>
        <w:jc w:val="both"/>
        <w:rPr>
          <w:rFonts w:cs="Arial"/>
          <w:b/>
          <w:sz w:val="22"/>
          <w:szCs w:val="22"/>
        </w:rPr>
      </w:pPr>
      <w:r w:rsidRPr="00AA6FC6">
        <w:rPr>
          <w:rFonts w:cs="Arial"/>
          <w:b/>
          <w:sz w:val="22"/>
          <w:szCs w:val="22"/>
        </w:rPr>
        <w:t>Our strengths include:</w:t>
      </w:r>
    </w:p>
    <w:p w:rsidR="00BF5C84" w:rsidRPr="00AA6FC6" w:rsidRDefault="00BF5C84" w:rsidP="00BF5C84">
      <w:pPr>
        <w:pStyle w:val="BodyText"/>
        <w:numPr>
          <w:ilvl w:val="0"/>
          <w:numId w:val="31"/>
        </w:numPr>
        <w:jc w:val="both"/>
        <w:rPr>
          <w:rFonts w:cs="Arial"/>
          <w:sz w:val="22"/>
          <w:szCs w:val="22"/>
        </w:rPr>
      </w:pPr>
      <w:r w:rsidRPr="00AA6FC6">
        <w:rPr>
          <w:rFonts w:cs="Arial"/>
          <w:sz w:val="22"/>
          <w:szCs w:val="22"/>
        </w:rPr>
        <w:t xml:space="preserve">Senior level commitment to tackling equality and diversity issues within   TEWV and a willingness amongst both executive and non- executive </w:t>
      </w:r>
      <w:r w:rsidR="007242F3" w:rsidRPr="00AA6FC6">
        <w:rPr>
          <w:rFonts w:cs="Arial"/>
          <w:sz w:val="22"/>
          <w:szCs w:val="22"/>
        </w:rPr>
        <w:t>members</w:t>
      </w:r>
      <w:r w:rsidRPr="00AA6FC6">
        <w:rPr>
          <w:rFonts w:cs="Arial"/>
          <w:sz w:val="22"/>
          <w:szCs w:val="22"/>
        </w:rPr>
        <w:t xml:space="preserve"> of Board of Directors to championing the issues faced by protected groups</w:t>
      </w:r>
    </w:p>
    <w:p w:rsidR="00BF5C84" w:rsidRPr="00AA6FC6" w:rsidRDefault="00BF5C84" w:rsidP="00BF5C84">
      <w:pPr>
        <w:pStyle w:val="BodyText"/>
        <w:numPr>
          <w:ilvl w:val="0"/>
          <w:numId w:val="31"/>
        </w:numPr>
        <w:rPr>
          <w:rFonts w:cs="Arial"/>
          <w:sz w:val="22"/>
          <w:szCs w:val="22"/>
        </w:rPr>
      </w:pPr>
      <w:r w:rsidRPr="00AA6FC6">
        <w:rPr>
          <w:sz w:val="22"/>
          <w:szCs w:val="22"/>
        </w:rPr>
        <w:t>The introduction of new ways of tackling conflict at work and of enabling staff to speak up safely and addressing bullying and harassment including the development of a network of Dignity at Work champions</w:t>
      </w:r>
    </w:p>
    <w:p w:rsidR="00BF5C84" w:rsidRPr="00AA6FC6" w:rsidRDefault="00BF5C84" w:rsidP="003921E7">
      <w:pPr>
        <w:pStyle w:val="BodyText"/>
        <w:numPr>
          <w:ilvl w:val="0"/>
          <w:numId w:val="31"/>
        </w:numPr>
        <w:rPr>
          <w:sz w:val="22"/>
          <w:szCs w:val="22"/>
        </w:rPr>
      </w:pPr>
      <w:r w:rsidRPr="00AA6FC6">
        <w:rPr>
          <w:rFonts w:cs="Arial"/>
          <w:sz w:val="22"/>
          <w:szCs w:val="22"/>
        </w:rPr>
        <w:t xml:space="preserve">Work </w:t>
      </w:r>
      <w:r w:rsidR="009B2729" w:rsidRPr="00AA6FC6">
        <w:rPr>
          <w:rFonts w:cs="Arial"/>
          <w:sz w:val="22"/>
          <w:szCs w:val="22"/>
        </w:rPr>
        <w:t>to</w:t>
      </w:r>
      <w:r w:rsidRPr="00AA6FC6">
        <w:rPr>
          <w:rFonts w:cs="Arial"/>
          <w:sz w:val="22"/>
          <w:szCs w:val="22"/>
        </w:rPr>
        <w:t xml:space="preserve"> </w:t>
      </w:r>
      <w:r w:rsidRPr="00AA6FC6">
        <w:rPr>
          <w:sz w:val="22"/>
          <w:szCs w:val="22"/>
        </w:rPr>
        <w:t>enhance access to mediation, including training</w:t>
      </w:r>
      <w:r w:rsidR="003921E7" w:rsidRPr="00AA6FC6">
        <w:rPr>
          <w:sz w:val="22"/>
          <w:szCs w:val="22"/>
        </w:rPr>
        <w:t xml:space="preserve"> 7</w:t>
      </w:r>
      <w:r w:rsidRPr="00AA6FC6">
        <w:rPr>
          <w:sz w:val="22"/>
          <w:szCs w:val="22"/>
        </w:rPr>
        <w:t xml:space="preserve"> BAME mediator</w:t>
      </w:r>
      <w:r w:rsidR="003921E7" w:rsidRPr="00AA6FC6">
        <w:rPr>
          <w:sz w:val="22"/>
          <w:szCs w:val="22"/>
        </w:rPr>
        <w:t>s who have been involved in successful meditations.</w:t>
      </w:r>
      <w:r w:rsidRPr="00AA6FC6">
        <w:rPr>
          <w:sz w:val="22"/>
          <w:szCs w:val="22"/>
        </w:rPr>
        <w:t xml:space="preserve"> An ability to work with local communities to improve awareness of </w:t>
      </w:r>
      <w:r w:rsidR="007242F3" w:rsidRPr="00AA6FC6">
        <w:rPr>
          <w:sz w:val="22"/>
          <w:szCs w:val="22"/>
        </w:rPr>
        <w:t>and access</w:t>
      </w:r>
      <w:r w:rsidRPr="00AA6FC6">
        <w:rPr>
          <w:sz w:val="22"/>
          <w:szCs w:val="22"/>
        </w:rPr>
        <w:t xml:space="preserve"> to services which </w:t>
      </w:r>
      <w:r w:rsidR="007242F3" w:rsidRPr="00AA6FC6">
        <w:rPr>
          <w:sz w:val="22"/>
          <w:szCs w:val="22"/>
        </w:rPr>
        <w:t>also raises</w:t>
      </w:r>
      <w:r w:rsidRPr="00AA6FC6">
        <w:rPr>
          <w:sz w:val="22"/>
          <w:szCs w:val="22"/>
        </w:rPr>
        <w:t xml:space="preserve"> awareness within the trust of the challenges faced by those </w:t>
      </w:r>
      <w:r w:rsidR="007242F3" w:rsidRPr="00AA6FC6">
        <w:rPr>
          <w:sz w:val="22"/>
          <w:szCs w:val="22"/>
        </w:rPr>
        <w:t>communities. For</w:t>
      </w:r>
      <w:r w:rsidRPr="00AA6FC6">
        <w:rPr>
          <w:sz w:val="22"/>
          <w:szCs w:val="22"/>
        </w:rPr>
        <w:t xml:space="preserve"> </w:t>
      </w:r>
      <w:r w:rsidR="007242F3" w:rsidRPr="00AA6FC6">
        <w:rPr>
          <w:sz w:val="22"/>
          <w:szCs w:val="22"/>
        </w:rPr>
        <w:t>example the</w:t>
      </w:r>
      <w:r w:rsidRPr="00AA6FC6">
        <w:rPr>
          <w:sz w:val="22"/>
          <w:szCs w:val="22"/>
        </w:rPr>
        <w:t xml:space="preserve"> Older Persons service pilot in Middlesbrough </w:t>
      </w:r>
      <w:r w:rsidR="009B2729" w:rsidRPr="00AA6FC6">
        <w:rPr>
          <w:sz w:val="22"/>
          <w:szCs w:val="22"/>
        </w:rPr>
        <w:t xml:space="preserve">has successfully </w:t>
      </w:r>
      <w:r w:rsidRPr="00AA6FC6">
        <w:rPr>
          <w:sz w:val="22"/>
          <w:szCs w:val="22"/>
        </w:rPr>
        <w:t>increase</w:t>
      </w:r>
      <w:r w:rsidR="009B2729" w:rsidRPr="00AA6FC6">
        <w:rPr>
          <w:sz w:val="22"/>
          <w:szCs w:val="22"/>
        </w:rPr>
        <w:t>d</w:t>
      </w:r>
      <w:r w:rsidRPr="00AA6FC6">
        <w:rPr>
          <w:sz w:val="22"/>
          <w:szCs w:val="22"/>
        </w:rPr>
        <w:t xml:space="preserve"> awareness of dementia amongst the South Asian community in Teesside.  </w:t>
      </w:r>
    </w:p>
    <w:p w:rsidR="00BF5C84" w:rsidRPr="00AA6FC6" w:rsidRDefault="00BF5C84" w:rsidP="00BF5C84">
      <w:pPr>
        <w:pStyle w:val="BodyText"/>
        <w:numPr>
          <w:ilvl w:val="0"/>
          <w:numId w:val="31"/>
        </w:numPr>
        <w:rPr>
          <w:sz w:val="22"/>
          <w:szCs w:val="22"/>
        </w:rPr>
      </w:pPr>
      <w:r w:rsidRPr="00AA6FC6">
        <w:rPr>
          <w:b/>
          <w:sz w:val="22"/>
          <w:szCs w:val="22"/>
        </w:rPr>
        <w:t xml:space="preserve"> </w:t>
      </w:r>
      <w:r w:rsidRPr="00AA6FC6">
        <w:rPr>
          <w:sz w:val="22"/>
          <w:szCs w:val="22"/>
        </w:rPr>
        <w:t>A diverse chaplaincy team and a well embedded approach to meeting service users</w:t>
      </w:r>
      <w:r w:rsidR="009B2729" w:rsidRPr="00AA6FC6">
        <w:rPr>
          <w:sz w:val="22"/>
          <w:szCs w:val="22"/>
        </w:rPr>
        <w:t>’</w:t>
      </w:r>
      <w:r w:rsidRPr="00AA6FC6">
        <w:rPr>
          <w:sz w:val="22"/>
          <w:szCs w:val="22"/>
        </w:rPr>
        <w:t xml:space="preserve"> spiritual needs and to raising awareness within and outside TEWV of the importance of spirituality in mental health recovery.</w:t>
      </w:r>
    </w:p>
    <w:p w:rsidR="00BF5C84" w:rsidRPr="00AA6FC6" w:rsidRDefault="00BF5C84" w:rsidP="00BF5C84">
      <w:pPr>
        <w:pStyle w:val="BodyTextIndent"/>
        <w:numPr>
          <w:ilvl w:val="0"/>
          <w:numId w:val="31"/>
        </w:numPr>
        <w:rPr>
          <w:b w:val="0"/>
          <w:sz w:val="22"/>
          <w:szCs w:val="22"/>
        </w:rPr>
      </w:pPr>
      <w:r w:rsidRPr="00AA6FC6">
        <w:rPr>
          <w:b w:val="0"/>
          <w:sz w:val="22"/>
          <w:szCs w:val="22"/>
        </w:rPr>
        <w:t>A robust and professional interpreting service that can be accessed by staff on behalf of service users and carers throughout the trust</w:t>
      </w:r>
    </w:p>
    <w:p w:rsidR="00BF5C84" w:rsidRPr="00AA6FC6" w:rsidRDefault="00BF5C84" w:rsidP="00BF5C84">
      <w:pPr>
        <w:pStyle w:val="BodyText"/>
        <w:numPr>
          <w:ilvl w:val="0"/>
          <w:numId w:val="31"/>
        </w:numPr>
        <w:rPr>
          <w:sz w:val="22"/>
          <w:szCs w:val="22"/>
        </w:rPr>
      </w:pPr>
      <w:r w:rsidRPr="00AA6FC6">
        <w:rPr>
          <w:sz w:val="22"/>
          <w:szCs w:val="22"/>
        </w:rPr>
        <w:t xml:space="preserve">A range </w:t>
      </w:r>
      <w:r w:rsidR="007242F3" w:rsidRPr="00AA6FC6">
        <w:rPr>
          <w:sz w:val="22"/>
          <w:szCs w:val="22"/>
        </w:rPr>
        <w:t>of staff</w:t>
      </w:r>
      <w:r w:rsidRPr="00AA6FC6">
        <w:rPr>
          <w:sz w:val="22"/>
          <w:szCs w:val="22"/>
        </w:rPr>
        <w:t xml:space="preserve"> health and wellbeing services although more to be done to improve access</w:t>
      </w:r>
      <w:r w:rsidRPr="00AA6FC6">
        <w:rPr>
          <w:color w:val="FF0000"/>
          <w:sz w:val="22"/>
          <w:szCs w:val="22"/>
        </w:rPr>
        <w:t xml:space="preserve"> </w:t>
      </w:r>
      <w:r w:rsidRPr="00AA6FC6">
        <w:rPr>
          <w:sz w:val="22"/>
          <w:szCs w:val="22"/>
        </w:rPr>
        <w:t>in some localities.</w:t>
      </w:r>
    </w:p>
    <w:p w:rsidR="00BF5C84" w:rsidRPr="00AA6FC6" w:rsidRDefault="00BF5C84" w:rsidP="00BF5C84">
      <w:pPr>
        <w:pStyle w:val="BodyText"/>
        <w:numPr>
          <w:ilvl w:val="0"/>
          <w:numId w:val="31"/>
        </w:numPr>
        <w:rPr>
          <w:sz w:val="22"/>
          <w:szCs w:val="22"/>
        </w:rPr>
      </w:pPr>
      <w:r w:rsidRPr="00AA6FC6">
        <w:rPr>
          <w:sz w:val="22"/>
          <w:szCs w:val="22"/>
        </w:rPr>
        <w:t xml:space="preserve">The national staff survey tells us that engagement scores for BAME staff are 7.7 </w:t>
      </w:r>
      <w:r w:rsidR="009B2729" w:rsidRPr="00AA6FC6">
        <w:rPr>
          <w:sz w:val="22"/>
          <w:szCs w:val="22"/>
        </w:rPr>
        <w:t xml:space="preserve">out of 10 </w:t>
      </w:r>
      <w:r w:rsidRPr="00AA6FC6">
        <w:rPr>
          <w:sz w:val="22"/>
          <w:szCs w:val="22"/>
        </w:rPr>
        <w:t>compared to 7.2 for White staff.</w:t>
      </w:r>
    </w:p>
    <w:p w:rsidR="003179B7" w:rsidRPr="00AA6FC6" w:rsidRDefault="003179B7" w:rsidP="003179B7">
      <w:pPr>
        <w:pStyle w:val="ListParagraph"/>
        <w:numPr>
          <w:ilvl w:val="0"/>
          <w:numId w:val="31"/>
        </w:numPr>
        <w:rPr>
          <w:rFonts w:cs="Arial"/>
          <w:color w:val="000000"/>
          <w:sz w:val="22"/>
          <w:szCs w:val="22"/>
        </w:rPr>
      </w:pPr>
      <w:r w:rsidRPr="00AA6FC6">
        <w:rPr>
          <w:rFonts w:cs="Arial"/>
          <w:color w:val="000000"/>
          <w:sz w:val="22"/>
          <w:szCs w:val="22"/>
        </w:rPr>
        <w:t>The autism strategy project team has worked with staff, service users and carers to develop and deliver understanding autism training trust wide to increase staff awareness and the need to make reasonable adjustments to ensure autistic people have equal access to our services.</w:t>
      </w:r>
    </w:p>
    <w:p w:rsidR="00BF5C84" w:rsidRPr="00AA6FC6" w:rsidRDefault="003179B7" w:rsidP="003179B7">
      <w:pPr>
        <w:pStyle w:val="ListParagraph"/>
        <w:rPr>
          <w:rFonts w:cs="Arial"/>
          <w:color w:val="000000"/>
          <w:sz w:val="22"/>
          <w:szCs w:val="22"/>
        </w:rPr>
      </w:pPr>
      <w:r w:rsidRPr="00AA6FC6">
        <w:rPr>
          <w:rFonts w:cs="Arial"/>
          <w:color w:val="000000"/>
          <w:sz w:val="22"/>
          <w:szCs w:val="22"/>
        </w:rPr>
        <w:t xml:space="preserve">In </w:t>
      </w:r>
      <w:r w:rsidR="00F30F02" w:rsidRPr="00AA6FC6">
        <w:rPr>
          <w:rFonts w:cs="Arial"/>
          <w:color w:val="000000"/>
          <w:sz w:val="22"/>
          <w:szCs w:val="22"/>
        </w:rPr>
        <w:t>addition the</w:t>
      </w:r>
      <w:r w:rsidRPr="00AA6FC6">
        <w:rPr>
          <w:rFonts w:cs="Arial"/>
          <w:color w:val="000000"/>
          <w:sz w:val="22"/>
          <w:szCs w:val="22"/>
        </w:rPr>
        <w:t xml:space="preserve"> team has co-produced a Clinical Link Pathway (CLiP) for reasonable adjustments in autism which supports staff in adult mental health community services to work with autistic people and their families to develop and implement reasonable adjustments to the care provided by the </w:t>
      </w:r>
      <w:r w:rsidR="00F30F02" w:rsidRPr="00AA6FC6">
        <w:rPr>
          <w:rFonts w:cs="Arial"/>
          <w:color w:val="000000"/>
          <w:sz w:val="22"/>
          <w:szCs w:val="22"/>
        </w:rPr>
        <w:t>trust. The</w:t>
      </w:r>
      <w:r w:rsidRPr="00AA6FC6">
        <w:rPr>
          <w:rFonts w:cs="Arial"/>
          <w:color w:val="000000"/>
          <w:sz w:val="22"/>
          <w:szCs w:val="22"/>
        </w:rPr>
        <w:t xml:space="preserve"> team were recognised for this work by the national autistic society; receiving autism professional award 2019 for outstanding health service.</w:t>
      </w:r>
    </w:p>
    <w:p w:rsidR="00BF5C84" w:rsidRPr="00AA6FC6" w:rsidRDefault="004C2558" w:rsidP="00BF5C84">
      <w:pPr>
        <w:pStyle w:val="BodyText"/>
        <w:numPr>
          <w:ilvl w:val="0"/>
          <w:numId w:val="31"/>
        </w:numPr>
        <w:rPr>
          <w:sz w:val="22"/>
          <w:szCs w:val="22"/>
        </w:rPr>
      </w:pPr>
      <w:r w:rsidRPr="00AA6FC6">
        <w:rPr>
          <w:rFonts w:cs="Arial"/>
          <w:sz w:val="22"/>
          <w:szCs w:val="22"/>
        </w:rPr>
        <w:t xml:space="preserve">Right care right place is a Trust wide programme which aims to provide a more integrated and seamless approach to </w:t>
      </w:r>
      <w:r w:rsidR="007242F3" w:rsidRPr="00AA6FC6">
        <w:rPr>
          <w:rFonts w:cs="Arial"/>
          <w:sz w:val="22"/>
          <w:szCs w:val="22"/>
        </w:rPr>
        <w:t>care, improving</w:t>
      </w:r>
      <w:r w:rsidRPr="00AA6FC6">
        <w:rPr>
          <w:rFonts w:cs="Arial"/>
          <w:sz w:val="22"/>
          <w:szCs w:val="22"/>
        </w:rPr>
        <w:t xml:space="preserve"> the experience for services users, our staff and our partners. With a recovery approach at its heart this programme will engage with communities and health and social care partners across the whole system. This work include</w:t>
      </w:r>
      <w:r w:rsidR="009B2729" w:rsidRPr="00AA6FC6">
        <w:rPr>
          <w:rFonts w:cs="Arial"/>
          <w:sz w:val="22"/>
          <w:szCs w:val="22"/>
        </w:rPr>
        <w:t>s</w:t>
      </w:r>
      <w:r w:rsidRPr="00AA6FC6">
        <w:rPr>
          <w:rFonts w:cs="Arial"/>
          <w:sz w:val="22"/>
          <w:szCs w:val="22"/>
        </w:rPr>
        <w:t xml:space="preserve"> engagement with hard to reach groups to improve their access to services</w:t>
      </w:r>
    </w:p>
    <w:p w:rsidR="00F0703D" w:rsidRPr="00AA6FC6" w:rsidRDefault="004C2558" w:rsidP="003345B4">
      <w:pPr>
        <w:pStyle w:val="NormalWeb"/>
        <w:numPr>
          <w:ilvl w:val="0"/>
          <w:numId w:val="11"/>
        </w:numPr>
        <w:spacing w:after="0" w:line="240" w:lineRule="auto"/>
        <w:ind w:left="709" w:hanging="283"/>
        <w:rPr>
          <w:rFonts w:cs="Arial"/>
          <w:color w:val="FF0000"/>
          <w:sz w:val="22"/>
          <w:szCs w:val="22"/>
        </w:rPr>
      </w:pPr>
      <w:r w:rsidRPr="00AA6FC6">
        <w:rPr>
          <w:rFonts w:ascii="Arial" w:eastAsia="Times New Roman" w:hAnsi="Arial" w:cs="Arial"/>
          <w:sz w:val="22"/>
          <w:szCs w:val="22"/>
        </w:rPr>
        <w:t xml:space="preserve">A successful BAME </w:t>
      </w:r>
      <w:r w:rsidR="009B2729" w:rsidRPr="00AA6FC6">
        <w:rPr>
          <w:rFonts w:ascii="Arial" w:eastAsia="Times New Roman" w:hAnsi="Arial" w:cs="Arial"/>
          <w:sz w:val="22"/>
          <w:szCs w:val="22"/>
        </w:rPr>
        <w:t xml:space="preserve">staff </w:t>
      </w:r>
      <w:r w:rsidRPr="00AA6FC6">
        <w:rPr>
          <w:rFonts w:ascii="Arial" w:eastAsia="Times New Roman" w:hAnsi="Arial" w:cs="Arial"/>
          <w:sz w:val="22"/>
          <w:szCs w:val="22"/>
        </w:rPr>
        <w:t>development programme. Following the first course there were 5</w:t>
      </w:r>
      <w:r w:rsidR="00DE60DC" w:rsidRPr="00AA6FC6">
        <w:rPr>
          <w:rFonts w:ascii="Arial" w:eastAsia="Times New Roman" w:hAnsi="Arial" w:cs="Arial"/>
          <w:sz w:val="22"/>
          <w:szCs w:val="22"/>
        </w:rPr>
        <w:t xml:space="preserve"> pro</w:t>
      </w:r>
      <w:r w:rsidRPr="00AA6FC6">
        <w:rPr>
          <w:rFonts w:ascii="Arial" w:eastAsia="Times New Roman" w:hAnsi="Arial" w:cs="Arial"/>
          <w:sz w:val="22"/>
          <w:szCs w:val="22"/>
        </w:rPr>
        <w:t>mot</w:t>
      </w:r>
      <w:r w:rsidR="004220D2" w:rsidRPr="00AA6FC6">
        <w:rPr>
          <w:rFonts w:ascii="Arial" w:eastAsia="Times New Roman" w:hAnsi="Arial" w:cs="Arial"/>
          <w:sz w:val="22"/>
          <w:szCs w:val="22"/>
        </w:rPr>
        <w:t>ions</w:t>
      </w:r>
      <w:r w:rsidRPr="00AA6FC6">
        <w:rPr>
          <w:rFonts w:ascii="Arial" w:eastAsia="Times New Roman" w:hAnsi="Arial" w:cs="Arial"/>
          <w:sz w:val="22"/>
          <w:szCs w:val="22"/>
        </w:rPr>
        <w:t xml:space="preserve"> and a second course has just been run</w:t>
      </w:r>
    </w:p>
    <w:p w:rsidR="00977883" w:rsidRPr="0084551A" w:rsidRDefault="009B2729" w:rsidP="001A5D8D">
      <w:pPr>
        <w:pStyle w:val="BodyTextIndent"/>
        <w:numPr>
          <w:ilvl w:val="0"/>
          <w:numId w:val="11"/>
        </w:numPr>
        <w:ind w:left="709" w:hanging="283"/>
        <w:rPr>
          <w:b w:val="0"/>
          <w:sz w:val="22"/>
          <w:szCs w:val="22"/>
        </w:rPr>
      </w:pPr>
      <w:r w:rsidRPr="00AA6FC6">
        <w:rPr>
          <w:rFonts w:cs="Arial"/>
          <w:b w:val="0"/>
          <w:sz w:val="22"/>
          <w:szCs w:val="22"/>
        </w:rPr>
        <w:lastRenderedPageBreak/>
        <w:t xml:space="preserve">The </w:t>
      </w:r>
      <w:r w:rsidR="00533F98" w:rsidRPr="00AA6FC6">
        <w:rPr>
          <w:rFonts w:cs="Arial"/>
          <w:b w:val="0"/>
          <w:sz w:val="22"/>
          <w:szCs w:val="22"/>
        </w:rPr>
        <w:t>Making</w:t>
      </w:r>
      <w:r w:rsidR="00F0703D" w:rsidRPr="00AA6FC6">
        <w:rPr>
          <w:rFonts w:cs="Arial"/>
          <w:b w:val="0"/>
          <w:sz w:val="22"/>
          <w:szCs w:val="22"/>
        </w:rPr>
        <w:t xml:space="preserve"> a</w:t>
      </w:r>
      <w:r w:rsidR="004C2558" w:rsidRPr="00AA6FC6">
        <w:rPr>
          <w:rFonts w:cs="Arial"/>
          <w:b w:val="0"/>
          <w:sz w:val="22"/>
          <w:szCs w:val="22"/>
        </w:rPr>
        <w:t xml:space="preserve"> difference together</w:t>
      </w:r>
      <w:r w:rsidR="000B03B2" w:rsidRPr="00AA6FC6">
        <w:rPr>
          <w:rFonts w:cs="Arial"/>
          <w:b w:val="0"/>
          <w:sz w:val="22"/>
          <w:szCs w:val="22"/>
        </w:rPr>
        <w:t xml:space="preserve"> </w:t>
      </w:r>
      <w:r w:rsidRPr="00AA6FC6">
        <w:rPr>
          <w:rFonts w:cs="Arial"/>
          <w:b w:val="0"/>
          <w:sz w:val="22"/>
          <w:szCs w:val="22"/>
        </w:rPr>
        <w:t xml:space="preserve">programme, which </w:t>
      </w:r>
      <w:r w:rsidR="000B03B2" w:rsidRPr="00AA6FC6">
        <w:rPr>
          <w:rFonts w:cs="Arial"/>
          <w:b w:val="0"/>
          <w:sz w:val="22"/>
          <w:szCs w:val="22"/>
        </w:rPr>
        <w:t>focus</w:t>
      </w:r>
      <w:r w:rsidR="004C2558" w:rsidRPr="00AA6FC6">
        <w:rPr>
          <w:rFonts w:cs="Arial"/>
          <w:b w:val="0"/>
          <w:sz w:val="22"/>
          <w:szCs w:val="22"/>
        </w:rPr>
        <w:t xml:space="preserve">es the trust </w:t>
      </w:r>
      <w:r w:rsidR="007242F3" w:rsidRPr="00AA6FC6">
        <w:rPr>
          <w:rFonts w:cs="Arial"/>
          <w:b w:val="0"/>
          <w:sz w:val="22"/>
          <w:szCs w:val="22"/>
        </w:rPr>
        <w:t>on how we</w:t>
      </w:r>
      <w:r w:rsidR="000B03B2" w:rsidRPr="00AA6FC6">
        <w:rPr>
          <w:rFonts w:cs="Arial"/>
          <w:b w:val="0"/>
          <w:sz w:val="22"/>
          <w:szCs w:val="22"/>
        </w:rPr>
        <w:t xml:space="preserve"> embed the trust’s values and behaviour</w:t>
      </w:r>
      <w:r w:rsidR="004C2558" w:rsidRPr="00AA6FC6">
        <w:rPr>
          <w:rFonts w:cs="Arial"/>
          <w:b w:val="0"/>
          <w:sz w:val="22"/>
          <w:szCs w:val="22"/>
        </w:rPr>
        <w:t>s in everything we do for the benefit of service users, carers and staff. Equality, Diversity and Human Rights plays a key role in this</w:t>
      </w:r>
      <w:r w:rsidR="000B03B2" w:rsidRPr="00AA6FC6">
        <w:rPr>
          <w:rFonts w:cs="Arial"/>
          <w:color w:val="FF0000"/>
          <w:sz w:val="22"/>
          <w:szCs w:val="22"/>
        </w:rPr>
        <w:t>.</w:t>
      </w:r>
    </w:p>
    <w:p w:rsidR="0084551A" w:rsidRDefault="0084551A" w:rsidP="0084551A">
      <w:pPr>
        <w:pStyle w:val="BodyTextIndent"/>
        <w:rPr>
          <w:b w:val="0"/>
          <w:sz w:val="22"/>
          <w:szCs w:val="22"/>
        </w:rPr>
      </w:pPr>
    </w:p>
    <w:p w:rsidR="0084551A" w:rsidRDefault="0084551A" w:rsidP="0084551A">
      <w:pPr>
        <w:pStyle w:val="BodyTextIndent"/>
        <w:rPr>
          <w:b w:val="0"/>
          <w:sz w:val="22"/>
          <w:szCs w:val="22"/>
        </w:rPr>
      </w:pPr>
    </w:p>
    <w:p w:rsidR="0084551A" w:rsidRPr="001A5D8D" w:rsidRDefault="0084551A" w:rsidP="0084551A">
      <w:pPr>
        <w:pStyle w:val="BodyTextIndent"/>
        <w:rPr>
          <w:b w:val="0"/>
          <w:sz w:val="22"/>
          <w:szCs w:val="22"/>
        </w:rPr>
      </w:pPr>
    </w:p>
    <w:p w:rsidR="00580941" w:rsidRPr="00AA6FC6" w:rsidRDefault="00580941" w:rsidP="008D575E">
      <w:pPr>
        <w:pStyle w:val="BodyTextIndent"/>
        <w:ind w:left="709" w:firstLine="0"/>
        <w:rPr>
          <w:b w:val="0"/>
          <w:sz w:val="22"/>
          <w:szCs w:val="22"/>
        </w:rPr>
      </w:pPr>
    </w:p>
    <w:p w:rsidR="00B031F5" w:rsidRPr="00AA6FC6" w:rsidRDefault="00F33A70" w:rsidP="00B031F5">
      <w:pPr>
        <w:pStyle w:val="BodyText"/>
        <w:jc w:val="both"/>
        <w:rPr>
          <w:rFonts w:cs="Arial"/>
          <w:sz w:val="22"/>
          <w:szCs w:val="22"/>
        </w:rPr>
      </w:pPr>
      <w:r w:rsidRPr="00AA6FC6">
        <w:rPr>
          <w:rFonts w:cs="Arial"/>
          <w:b/>
          <w:sz w:val="22"/>
          <w:szCs w:val="22"/>
        </w:rPr>
        <w:t xml:space="preserve">Our </w:t>
      </w:r>
      <w:r w:rsidR="00B031F5" w:rsidRPr="00AA6FC6">
        <w:rPr>
          <w:rFonts w:cs="Arial"/>
          <w:b/>
          <w:sz w:val="22"/>
          <w:szCs w:val="22"/>
        </w:rPr>
        <w:t>challenges &amp; issues include</w:t>
      </w:r>
      <w:r w:rsidR="00B031F5" w:rsidRPr="00AA6FC6">
        <w:rPr>
          <w:rFonts w:cs="Arial"/>
          <w:sz w:val="22"/>
          <w:szCs w:val="22"/>
        </w:rPr>
        <w:t xml:space="preserve">: </w:t>
      </w:r>
    </w:p>
    <w:p w:rsidR="001A5D8D" w:rsidRDefault="001A5D8D" w:rsidP="001B1A4E">
      <w:pPr>
        <w:pStyle w:val="BodyTextIndent"/>
        <w:numPr>
          <w:ilvl w:val="0"/>
          <w:numId w:val="1"/>
        </w:numPr>
        <w:rPr>
          <w:b w:val="0"/>
          <w:sz w:val="22"/>
          <w:szCs w:val="22"/>
        </w:rPr>
      </w:pPr>
      <w:r w:rsidRPr="00AA6FC6">
        <w:rPr>
          <w:b w:val="0"/>
          <w:sz w:val="22"/>
          <w:szCs w:val="22"/>
        </w:rPr>
        <w:t>The Trust is not representative throughout its work</w:t>
      </w:r>
      <w:r>
        <w:rPr>
          <w:b w:val="0"/>
          <w:sz w:val="22"/>
          <w:szCs w:val="22"/>
        </w:rPr>
        <w:t>force</w:t>
      </w:r>
      <w:r w:rsidRPr="00AA6FC6">
        <w:rPr>
          <w:b w:val="0"/>
          <w:sz w:val="22"/>
          <w:szCs w:val="22"/>
        </w:rPr>
        <w:t xml:space="preserve"> of BAME population. </w:t>
      </w:r>
      <w:r w:rsidR="004C2558" w:rsidRPr="00AA6FC6">
        <w:rPr>
          <w:b w:val="0"/>
          <w:sz w:val="22"/>
          <w:szCs w:val="22"/>
        </w:rPr>
        <w:t xml:space="preserve">Including </w:t>
      </w:r>
      <w:r w:rsidR="007242F3" w:rsidRPr="00AA6FC6">
        <w:rPr>
          <w:b w:val="0"/>
          <w:sz w:val="22"/>
          <w:szCs w:val="22"/>
        </w:rPr>
        <w:t>medics 4.2</w:t>
      </w:r>
      <w:r w:rsidR="004C2558" w:rsidRPr="00AA6FC6">
        <w:rPr>
          <w:b w:val="0"/>
          <w:sz w:val="22"/>
          <w:szCs w:val="22"/>
        </w:rPr>
        <w:t xml:space="preserve"> % of the Trust staff </w:t>
      </w:r>
      <w:r w:rsidRPr="00AA6FC6">
        <w:rPr>
          <w:b w:val="0"/>
          <w:sz w:val="22"/>
          <w:szCs w:val="22"/>
        </w:rPr>
        <w:t>identifies</w:t>
      </w:r>
      <w:r w:rsidR="004C2558" w:rsidRPr="00AA6FC6">
        <w:rPr>
          <w:b w:val="0"/>
          <w:sz w:val="22"/>
          <w:szCs w:val="22"/>
        </w:rPr>
        <w:t xml:space="preserve"> as BAME and excluding the medics this figures drops to 2.7%. </w:t>
      </w:r>
    </w:p>
    <w:p w:rsidR="005B60B9" w:rsidRPr="00AA6FC6" w:rsidRDefault="004C2558" w:rsidP="001B1A4E">
      <w:pPr>
        <w:pStyle w:val="BodyTextIndent"/>
        <w:numPr>
          <w:ilvl w:val="0"/>
          <w:numId w:val="1"/>
        </w:numPr>
        <w:rPr>
          <w:b w:val="0"/>
          <w:sz w:val="22"/>
          <w:szCs w:val="22"/>
        </w:rPr>
      </w:pPr>
      <w:r w:rsidRPr="00AA6FC6">
        <w:rPr>
          <w:b w:val="0"/>
          <w:sz w:val="22"/>
          <w:szCs w:val="22"/>
        </w:rPr>
        <w:t>This is c</w:t>
      </w:r>
      <w:r w:rsidR="00C8001B" w:rsidRPr="00AA6FC6">
        <w:rPr>
          <w:b w:val="0"/>
          <w:sz w:val="22"/>
          <w:szCs w:val="22"/>
        </w:rPr>
        <w:t xml:space="preserve">ompared </w:t>
      </w:r>
      <w:r w:rsidR="00DB4B5C" w:rsidRPr="00AA6FC6">
        <w:rPr>
          <w:b w:val="0"/>
          <w:sz w:val="22"/>
          <w:szCs w:val="22"/>
        </w:rPr>
        <w:t>to 3.85</w:t>
      </w:r>
      <w:r w:rsidR="00C8001B" w:rsidRPr="00AA6FC6">
        <w:rPr>
          <w:b w:val="0"/>
          <w:sz w:val="22"/>
          <w:szCs w:val="22"/>
        </w:rPr>
        <w:t>% BAME population for the whole trust area in the 2011 census.</w:t>
      </w:r>
      <w:r w:rsidR="00890A74" w:rsidRPr="00AA6FC6">
        <w:rPr>
          <w:b w:val="0"/>
          <w:sz w:val="22"/>
          <w:szCs w:val="22"/>
        </w:rPr>
        <w:t xml:space="preserve"> </w:t>
      </w:r>
      <w:r w:rsidRPr="00AA6FC6">
        <w:rPr>
          <w:b w:val="0"/>
          <w:sz w:val="22"/>
          <w:szCs w:val="22"/>
        </w:rPr>
        <w:t xml:space="preserve"> There are differences in the size of the local BAME population throughout the Trust.</w:t>
      </w:r>
    </w:p>
    <w:p w:rsidR="00A06DA9" w:rsidRPr="00AA6FC6" w:rsidRDefault="005B60B9" w:rsidP="001B1A4E">
      <w:pPr>
        <w:pStyle w:val="BodyTextIndent"/>
        <w:numPr>
          <w:ilvl w:val="0"/>
          <w:numId w:val="1"/>
        </w:numPr>
        <w:autoSpaceDE w:val="0"/>
        <w:autoSpaceDN w:val="0"/>
        <w:adjustRightInd w:val="0"/>
        <w:rPr>
          <w:rFonts w:cs="Arial"/>
          <w:b w:val="0"/>
          <w:sz w:val="22"/>
          <w:szCs w:val="22"/>
        </w:rPr>
      </w:pPr>
      <w:r w:rsidRPr="00AA6FC6">
        <w:rPr>
          <w:rFonts w:cs="Arial"/>
          <w:b w:val="0"/>
          <w:sz w:val="22"/>
          <w:szCs w:val="22"/>
        </w:rPr>
        <w:t>BAME</w:t>
      </w:r>
      <w:r w:rsidR="00A06DA9" w:rsidRPr="00AA6FC6">
        <w:rPr>
          <w:rFonts w:cs="Arial"/>
          <w:sz w:val="22"/>
          <w:szCs w:val="22"/>
        </w:rPr>
        <w:t xml:space="preserve"> </w:t>
      </w:r>
      <w:r w:rsidR="00A06DA9" w:rsidRPr="00AA6FC6">
        <w:rPr>
          <w:rFonts w:cs="Arial"/>
          <w:b w:val="0"/>
          <w:sz w:val="22"/>
          <w:szCs w:val="22"/>
        </w:rPr>
        <w:t>staff report worse experiences and outcomes</w:t>
      </w:r>
      <w:r w:rsidR="0081512A" w:rsidRPr="00AA6FC6">
        <w:rPr>
          <w:rFonts w:cs="Arial"/>
          <w:b w:val="0"/>
          <w:sz w:val="22"/>
          <w:szCs w:val="22"/>
        </w:rPr>
        <w:t xml:space="preserve"> in some respects</w:t>
      </w:r>
      <w:r w:rsidR="00A06DA9" w:rsidRPr="00AA6FC6">
        <w:rPr>
          <w:rFonts w:cs="Arial"/>
          <w:b w:val="0"/>
          <w:sz w:val="22"/>
          <w:szCs w:val="22"/>
        </w:rPr>
        <w:t xml:space="preserve"> when compared to white </w:t>
      </w:r>
      <w:r w:rsidR="00E60134" w:rsidRPr="00AA6FC6">
        <w:rPr>
          <w:rFonts w:cs="Arial"/>
          <w:b w:val="0"/>
          <w:sz w:val="22"/>
          <w:szCs w:val="22"/>
        </w:rPr>
        <w:t>staff. There</w:t>
      </w:r>
      <w:r w:rsidR="00A06DA9" w:rsidRPr="00AA6FC6">
        <w:rPr>
          <w:rFonts w:cs="Arial"/>
          <w:b w:val="0"/>
          <w:sz w:val="22"/>
          <w:szCs w:val="22"/>
        </w:rPr>
        <w:t xml:space="preserve"> are significant differences in the experiences of BAME staff compared to white staff with White staff 1.7 times more likely to be appointed from shortlisting compared to BAME staff and BAME staff 1.62 times more likely to enter formal disciplinary processes compared to white staff. BAME staff are more likely than white staff to experience bullying, harassment or abuse from patients, relatives, members of the public and other staff. BAME staff fee</w:t>
      </w:r>
      <w:r w:rsidR="004C2558" w:rsidRPr="00AA6FC6">
        <w:rPr>
          <w:rFonts w:cs="Arial"/>
          <w:b w:val="0"/>
          <w:sz w:val="22"/>
          <w:szCs w:val="22"/>
        </w:rPr>
        <w:t>l less convinced than W</w:t>
      </w:r>
      <w:r w:rsidR="00A06DA9" w:rsidRPr="00AA6FC6">
        <w:rPr>
          <w:rFonts w:cs="Arial"/>
          <w:b w:val="0"/>
          <w:sz w:val="22"/>
          <w:szCs w:val="22"/>
        </w:rPr>
        <w:t xml:space="preserve">hite staff that the trust offers equal opportunities for career progression and promotion. </w:t>
      </w:r>
    </w:p>
    <w:p w:rsidR="005B60B9" w:rsidRPr="00AA6FC6" w:rsidRDefault="006D4577" w:rsidP="000E016B">
      <w:pPr>
        <w:pStyle w:val="ListParagraph"/>
        <w:numPr>
          <w:ilvl w:val="0"/>
          <w:numId w:val="1"/>
        </w:numPr>
        <w:autoSpaceDE w:val="0"/>
        <w:autoSpaceDN w:val="0"/>
        <w:adjustRightInd w:val="0"/>
        <w:ind w:left="709" w:hanging="349"/>
        <w:rPr>
          <w:sz w:val="22"/>
          <w:szCs w:val="22"/>
        </w:rPr>
      </w:pPr>
      <w:r w:rsidRPr="00AA6FC6">
        <w:rPr>
          <w:rFonts w:cs="Arial"/>
          <w:sz w:val="22"/>
          <w:szCs w:val="22"/>
        </w:rPr>
        <w:t>Disabled staff are</w:t>
      </w:r>
      <w:r w:rsidR="004C2558" w:rsidRPr="00AA6FC6">
        <w:rPr>
          <w:rFonts w:cs="Arial"/>
          <w:sz w:val="22"/>
          <w:szCs w:val="22"/>
        </w:rPr>
        <w:t xml:space="preserve"> 1.7 times </w:t>
      </w:r>
      <w:r w:rsidR="00A06DA9" w:rsidRPr="00AA6FC6">
        <w:rPr>
          <w:rFonts w:cs="Arial"/>
          <w:sz w:val="22"/>
          <w:szCs w:val="22"/>
        </w:rPr>
        <w:t xml:space="preserve"> more likely than non- disabled staff to enter the formal capability  process, they are more likely to experience bullying, harassment and abuse from patients, relatives, members of the public, managers and other colleagues compared to non- disabled staff.  More </w:t>
      </w:r>
      <w:r w:rsidR="00E60134" w:rsidRPr="00AA6FC6">
        <w:rPr>
          <w:rFonts w:cs="Arial"/>
          <w:sz w:val="22"/>
          <w:szCs w:val="22"/>
        </w:rPr>
        <w:t>disabled than</w:t>
      </w:r>
      <w:r w:rsidR="00A06DA9" w:rsidRPr="00AA6FC6">
        <w:rPr>
          <w:rFonts w:cs="Arial"/>
          <w:sz w:val="22"/>
          <w:szCs w:val="22"/>
        </w:rPr>
        <w:t xml:space="preserve"> non- disabled staff say that they have felt pressure from their manager to come to work, despite not feeling well enough to perform their duties.  11 % fewer disabled staff say that they are satisfied with the extent to which their organisation values their work.</w:t>
      </w:r>
      <w:r w:rsidR="00533F98" w:rsidRPr="00AA6FC6">
        <w:rPr>
          <w:rFonts w:cs="Arial"/>
          <w:sz w:val="22"/>
          <w:szCs w:val="22"/>
        </w:rPr>
        <w:t xml:space="preserve">   </w:t>
      </w:r>
      <w:r w:rsidR="005B60B9" w:rsidRPr="00AA6FC6">
        <w:rPr>
          <w:rFonts w:cs="Arial"/>
          <w:sz w:val="22"/>
          <w:szCs w:val="22"/>
        </w:rPr>
        <w:t>.</w:t>
      </w:r>
    </w:p>
    <w:p w:rsidR="005B60B9" w:rsidRPr="00AA6FC6" w:rsidRDefault="004C2558" w:rsidP="001B1A4E">
      <w:pPr>
        <w:pStyle w:val="BodyTextIndent"/>
        <w:numPr>
          <w:ilvl w:val="0"/>
          <w:numId w:val="1"/>
        </w:numPr>
        <w:rPr>
          <w:rFonts w:cs="Arial"/>
          <w:b w:val="0"/>
          <w:sz w:val="22"/>
          <w:szCs w:val="22"/>
        </w:rPr>
      </w:pPr>
      <w:r w:rsidRPr="00AA6FC6">
        <w:rPr>
          <w:rFonts w:cs="Arial"/>
          <w:b w:val="0"/>
          <w:sz w:val="22"/>
          <w:szCs w:val="22"/>
        </w:rPr>
        <w:t>There are p</w:t>
      </w:r>
      <w:r w:rsidR="005B60B9" w:rsidRPr="00AA6FC6">
        <w:rPr>
          <w:rFonts w:cs="Arial"/>
          <w:b w:val="0"/>
          <w:sz w:val="22"/>
          <w:szCs w:val="22"/>
        </w:rPr>
        <w:t>roportionately lower levels of access to TEWV servic</w:t>
      </w:r>
      <w:r w:rsidRPr="00AA6FC6">
        <w:rPr>
          <w:rFonts w:cs="Arial"/>
          <w:b w:val="0"/>
          <w:sz w:val="22"/>
          <w:szCs w:val="22"/>
        </w:rPr>
        <w:t xml:space="preserve">es by some </w:t>
      </w:r>
      <w:r w:rsidR="007242F3" w:rsidRPr="00AA6FC6">
        <w:rPr>
          <w:rFonts w:cs="Arial"/>
          <w:b w:val="0"/>
          <w:sz w:val="22"/>
          <w:szCs w:val="22"/>
        </w:rPr>
        <w:t>protected groups</w:t>
      </w:r>
      <w:r w:rsidR="008D1B65" w:rsidRPr="00AA6FC6">
        <w:rPr>
          <w:rFonts w:cs="Arial"/>
          <w:b w:val="0"/>
          <w:sz w:val="22"/>
          <w:szCs w:val="22"/>
        </w:rPr>
        <w:t xml:space="preserve">. In the trust as a whole 1.74% of our population are Asian whereas 0.76 % of our service users identify as Asian; 0.11% of our population are from the Gypsy/ traveller community compared to 0.09% of our service users </w:t>
      </w:r>
      <w:r w:rsidR="00F20931" w:rsidRPr="00AA6FC6">
        <w:rPr>
          <w:rFonts w:cs="Arial"/>
          <w:b w:val="0"/>
          <w:color w:val="FF0000"/>
          <w:sz w:val="22"/>
          <w:szCs w:val="22"/>
        </w:rPr>
        <w:t xml:space="preserve"> </w:t>
      </w:r>
    </w:p>
    <w:p w:rsidR="005B60B9" w:rsidRPr="00AA6FC6" w:rsidRDefault="008C77D0" w:rsidP="001B1A4E">
      <w:pPr>
        <w:pStyle w:val="BodyTextIndent"/>
        <w:numPr>
          <w:ilvl w:val="0"/>
          <w:numId w:val="1"/>
        </w:numPr>
        <w:rPr>
          <w:rFonts w:cs="Arial"/>
          <w:b w:val="0"/>
          <w:sz w:val="22"/>
          <w:szCs w:val="22"/>
        </w:rPr>
      </w:pPr>
      <w:r w:rsidRPr="00AA6FC6">
        <w:rPr>
          <w:rFonts w:cs="Arial"/>
          <w:b w:val="0"/>
          <w:sz w:val="22"/>
          <w:szCs w:val="22"/>
        </w:rPr>
        <w:t>There are</w:t>
      </w:r>
      <w:r w:rsidR="00ED7545" w:rsidRPr="00AA6FC6">
        <w:rPr>
          <w:rFonts w:cs="Arial"/>
          <w:b w:val="0"/>
          <w:sz w:val="22"/>
          <w:szCs w:val="22"/>
        </w:rPr>
        <w:t xml:space="preserve"> </w:t>
      </w:r>
      <w:r w:rsidRPr="00AA6FC6">
        <w:rPr>
          <w:rFonts w:cs="Arial"/>
          <w:b w:val="0"/>
          <w:sz w:val="22"/>
          <w:szCs w:val="22"/>
        </w:rPr>
        <w:t>h</w:t>
      </w:r>
      <w:r w:rsidR="005B60B9" w:rsidRPr="00AA6FC6">
        <w:rPr>
          <w:rFonts w:cs="Arial"/>
          <w:b w:val="0"/>
          <w:sz w:val="22"/>
          <w:szCs w:val="22"/>
        </w:rPr>
        <w:t>istorically lower levels of satisfaction with TEWV services on the part</w:t>
      </w:r>
      <w:r w:rsidRPr="00AA6FC6">
        <w:rPr>
          <w:rFonts w:cs="Arial"/>
          <w:b w:val="0"/>
          <w:sz w:val="22"/>
          <w:szCs w:val="22"/>
        </w:rPr>
        <w:t xml:space="preserve"> of </w:t>
      </w:r>
      <w:r w:rsidR="007242F3" w:rsidRPr="00AA6FC6">
        <w:rPr>
          <w:rFonts w:cs="Arial"/>
          <w:b w:val="0"/>
          <w:sz w:val="22"/>
          <w:szCs w:val="22"/>
        </w:rPr>
        <w:t>some groups</w:t>
      </w:r>
      <w:r w:rsidR="008D1B65" w:rsidRPr="00AA6FC6">
        <w:rPr>
          <w:rFonts w:cs="Arial"/>
          <w:b w:val="0"/>
          <w:color w:val="FF0000"/>
          <w:sz w:val="22"/>
          <w:szCs w:val="22"/>
        </w:rPr>
        <w:t xml:space="preserve">. </w:t>
      </w:r>
      <w:r w:rsidR="008D1B65" w:rsidRPr="00AA6FC6">
        <w:rPr>
          <w:rFonts w:cs="Arial"/>
          <w:b w:val="0"/>
          <w:sz w:val="22"/>
          <w:szCs w:val="22"/>
        </w:rPr>
        <w:t xml:space="preserve">In the patient Friends and Family </w:t>
      </w:r>
      <w:r w:rsidR="00E60134" w:rsidRPr="00AA6FC6">
        <w:rPr>
          <w:rFonts w:cs="Arial"/>
          <w:b w:val="0"/>
          <w:sz w:val="22"/>
          <w:szCs w:val="22"/>
        </w:rPr>
        <w:t>test (2018</w:t>
      </w:r>
      <w:r w:rsidR="008D1B65" w:rsidRPr="00AA6FC6">
        <w:rPr>
          <w:rFonts w:cs="Arial"/>
          <w:b w:val="0"/>
          <w:sz w:val="22"/>
          <w:szCs w:val="22"/>
        </w:rPr>
        <w:t xml:space="preserve"> – 19) 94% of white British service users provided excellent or good responses to the survey questions, compared to 89% of those who identified as White other and 89% of </w:t>
      </w:r>
      <w:r w:rsidR="00E60134" w:rsidRPr="00AA6FC6">
        <w:rPr>
          <w:rFonts w:cs="Arial"/>
          <w:b w:val="0"/>
          <w:sz w:val="22"/>
          <w:szCs w:val="22"/>
        </w:rPr>
        <w:t>those</w:t>
      </w:r>
      <w:r w:rsidR="008D1B65" w:rsidRPr="00AA6FC6">
        <w:rPr>
          <w:rFonts w:cs="Arial"/>
          <w:b w:val="0"/>
          <w:sz w:val="22"/>
          <w:szCs w:val="22"/>
        </w:rPr>
        <w:t xml:space="preserve"> who identified as mixed race. 91% of those who identified as heterosexual provided good or excellent responses compared to 82% of those who identified as lesbian and 77% of those who identified as </w:t>
      </w:r>
      <w:r w:rsidR="00E60134" w:rsidRPr="00AA6FC6">
        <w:rPr>
          <w:rFonts w:cs="Arial"/>
          <w:b w:val="0"/>
          <w:sz w:val="22"/>
          <w:szCs w:val="22"/>
        </w:rPr>
        <w:t>bisexual. Those</w:t>
      </w:r>
      <w:r w:rsidR="008D1B65" w:rsidRPr="00AA6FC6">
        <w:rPr>
          <w:rFonts w:cs="Arial"/>
          <w:b w:val="0"/>
          <w:sz w:val="22"/>
          <w:szCs w:val="22"/>
        </w:rPr>
        <w:t xml:space="preserve"> aged 65 and over were more satisfied with services with 96% answering excellent or good to questions compared to 91% of those aged under 18 and 18 -29.</w:t>
      </w:r>
    </w:p>
    <w:p w:rsidR="000E016B" w:rsidRPr="00AA6FC6" w:rsidRDefault="00C87566" w:rsidP="000E016B">
      <w:pPr>
        <w:pStyle w:val="BodyTextIndent"/>
        <w:numPr>
          <w:ilvl w:val="0"/>
          <w:numId w:val="1"/>
        </w:numPr>
        <w:rPr>
          <w:rFonts w:cs="Arial"/>
          <w:b w:val="0"/>
          <w:sz w:val="22"/>
          <w:szCs w:val="22"/>
        </w:rPr>
      </w:pPr>
      <w:r w:rsidRPr="00AA6FC6">
        <w:rPr>
          <w:rFonts w:cs="Arial"/>
          <w:sz w:val="22"/>
          <w:szCs w:val="22"/>
        </w:rPr>
        <w:t xml:space="preserve"> </w:t>
      </w:r>
      <w:r w:rsidRPr="00AA6FC6">
        <w:rPr>
          <w:rFonts w:cs="Arial"/>
          <w:b w:val="0"/>
          <w:sz w:val="22"/>
          <w:szCs w:val="22"/>
        </w:rPr>
        <w:t xml:space="preserve">A lack of confidence on the part of </w:t>
      </w:r>
      <w:r w:rsidR="005B60B9" w:rsidRPr="00AA6FC6">
        <w:rPr>
          <w:rFonts w:cs="Arial"/>
          <w:b w:val="0"/>
          <w:sz w:val="22"/>
          <w:szCs w:val="22"/>
        </w:rPr>
        <w:t xml:space="preserve"> TEWV</w:t>
      </w:r>
      <w:r w:rsidRPr="00AA6FC6">
        <w:rPr>
          <w:rFonts w:cs="Arial"/>
          <w:b w:val="0"/>
          <w:sz w:val="22"/>
          <w:szCs w:val="22"/>
        </w:rPr>
        <w:t xml:space="preserve"> managers</w:t>
      </w:r>
      <w:r w:rsidR="005B60B9" w:rsidRPr="00AA6FC6">
        <w:rPr>
          <w:rFonts w:cs="Arial"/>
          <w:b w:val="0"/>
          <w:sz w:val="22"/>
          <w:szCs w:val="22"/>
        </w:rPr>
        <w:t xml:space="preserve"> staff to take positive action</w:t>
      </w:r>
      <w:r w:rsidRPr="00AA6FC6">
        <w:rPr>
          <w:rFonts w:cs="Arial"/>
          <w:b w:val="0"/>
          <w:sz w:val="22"/>
          <w:szCs w:val="22"/>
        </w:rPr>
        <w:t xml:space="preserve"> where it could be appropriate</w:t>
      </w:r>
    </w:p>
    <w:p w:rsidR="005B60B9" w:rsidRPr="00AA6FC6" w:rsidRDefault="00BC0B41" w:rsidP="001B1A4E">
      <w:pPr>
        <w:pStyle w:val="BodyTextIndent"/>
        <w:numPr>
          <w:ilvl w:val="0"/>
          <w:numId w:val="1"/>
        </w:numPr>
        <w:rPr>
          <w:b w:val="0"/>
          <w:sz w:val="22"/>
          <w:szCs w:val="22"/>
        </w:rPr>
      </w:pPr>
      <w:r w:rsidRPr="00AA6FC6">
        <w:rPr>
          <w:rFonts w:cs="Arial"/>
          <w:b w:val="0"/>
          <w:sz w:val="22"/>
          <w:szCs w:val="22"/>
        </w:rPr>
        <w:t>Low levels of d</w:t>
      </w:r>
      <w:r w:rsidR="005B60B9" w:rsidRPr="00AA6FC6">
        <w:rPr>
          <w:rFonts w:cs="Arial"/>
          <w:b w:val="0"/>
          <w:sz w:val="22"/>
          <w:szCs w:val="22"/>
        </w:rPr>
        <w:t>ata completeness reg</w:t>
      </w:r>
      <w:r w:rsidRPr="00AA6FC6">
        <w:rPr>
          <w:rFonts w:cs="Arial"/>
          <w:b w:val="0"/>
          <w:sz w:val="22"/>
          <w:szCs w:val="22"/>
        </w:rPr>
        <w:t xml:space="preserve">arding protected </w:t>
      </w:r>
      <w:r w:rsidR="00E60134" w:rsidRPr="00AA6FC6">
        <w:rPr>
          <w:rFonts w:cs="Arial"/>
          <w:b w:val="0"/>
          <w:sz w:val="22"/>
          <w:szCs w:val="22"/>
        </w:rPr>
        <w:t>characteristics. Of</w:t>
      </w:r>
      <w:r w:rsidRPr="00AA6FC6">
        <w:rPr>
          <w:rFonts w:cs="Arial"/>
          <w:b w:val="0"/>
          <w:sz w:val="22"/>
          <w:szCs w:val="22"/>
        </w:rPr>
        <w:t xml:space="preserve"> our electronic record system for service </w:t>
      </w:r>
      <w:r w:rsidR="00730E3C" w:rsidRPr="00AA6FC6">
        <w:rPr>
          <w:rFonts w:cs="Arial"/>
          <w:b w:val="0"/>
          <w:sz w:val="22"/>
          <w:szCs w:val="22"/>
        </w:rPr>
        <w:t>users 86% of information on disability i</w:t>
      </w:r>
      <w:r w:rsidRPr="00AA6FC6">
        <w:rPr>
          <w:rFonts w:cs="Arial"/>
          <w:b w:val="0"/>
          <w:sz w:val="22"/>
          <w:szCs w:val="22"/>
        </w:rPr>
        <w:t xml:space="preserve">s </w:t>
      </w:r>
      <w:r w:rsidR="00E60134" w:rsidRPr="00AA6FC6">
        <w:rPr>
          <w:rFonts w:cs="Arial"/>
          <w:b w:val="0"/>
          <w:sz w:val="22"/>
          <w:szCs w:val="22"/>
        </w:rPr>
        <w:t>incomplete, and 90.5</w:t>
      </w:r>
      <w:r w:rsidR="00730E3C" w:rsidRPr="00AA6FC6">
        <w:rPr>
          <w:rFonts w:cs="Arial"/>
          <w:b w:val="0"/>
          <w:sz w:val="22"/>
          <w:szCs w:val="22"/>
        </w:rPr>
        <w:t xml:space="preserve">% of service users’ records do </w:t>
      </w:r>
      <w:r w:rsidRPr="00AA6FC6">
        <w:rPr>
          <w:rFonts w:cs="Arial"/>
          <w:b w:val="0"/>
          <w:sz w:val="22"/>
          <w:szCs w:val="22"/>
        </w:rPr>
        <w:t>not contain information on sexual orientation. On our Electronic</w:t>
      </w:r>
      <w:r w:rsidR="00730E3C" w:rsidRPr="00AA6FC6">
        <w:rPr>
          <w:rFonts w:cs="Arial"/>
          <w:b w:val="0"/>
          <w:sz w:val="22"/>
          <w:szCs w:val="22"/>
        </w:rPr>
        <w:t xml:space="preserve"> Staff</w:t>
      </w:r>
      <w:r w:rsidRPr="00AA6FC6">
        <w:rPr>
          <w:rFonts w:cs="Arial"/>
          <w:b w:val="0"/>
          <w:sz w:val="22"/>
          <w:szCs w:val="22"/>
        </w:rPr>
        <w:t xml:space="preserve"> Record  </w:t>
      </w:r>
      <w:r w:rsidR="00730E3C" w:rsidRPr="00AA6FC6">
        <w:rPr>
          <w:rFonts w:cs="Arial"/>
          <w:b w:val="0"/>
          <w:sz w:val="22"/>
          <w:szCs w:val="22"/>
        </w:rPr>
        <w:t xml:space="preserve"> 28% of staff have not declared w</w:t>
      </w:r>
      <w:r w:rsidRPr="00AA6FC6">
        <w:rPr>
          <w:rFonts w:cs="Arial"/>
          <w:b w:val="0"/>
          <w:sz w:val="22"/>
          <w:szCs w:val="22"/>
        </w:rPr>
        <w:t>hether or not they are disabled and</w:t>
      </w:r>
      <w:r w:rsidR="00730E3C" w:rsidRPr="00AA6FC6">
        <w:rPr>
          <w:rFonts w:cs="Arial"/>
          <w:b w:val="0"/>
          <w:sz w:val="22"/>
          <w:szCs w:val="22"/>
        </w:rPr>
        <w:t xml:space="preserve"> 15% of staff have not declared their sexual orientation.</w:t>
      </w:r>
    </w:p>
    <w:p w:rsidR="00D74451" w:rsidRPr="00AA6FC6" w:rsidRDefault="00F20931" w:rsidP="001B1A4E">
      <w:pPr>
        <w:pStyle w:val="BodyTextIndent"/>
        <w:numPr>
          <w:ilvl w:val="0"/>
          <w:numId w:val="1"/>
        </w:numPr>
        <w:rPr>
          <w:b w:val="0"/>
          <w:sz w:val="22"/>
          <w:szCs w:val="22"/>
        </w:rPr>
      </w:pPr>
      <w:r w:rsidRPr="00AA6FC6">
        <w:rPr>
          <w:rFonts w:cs="Arial"/>
          <w:b w:val="0"/>
          <w:sz w:val="22"/>
          <w:szCs w:val="22"/>
        </w:rPr>
        <w:t>Difficult</w:t>
      </w:r>
      <w:r w:rsidR="00CA1641" w:rsidRPr="00AA6FC6">
        <w:rPr>
          <w:rFonts w:cs="Arial"/>
          <w:b w:val="0"/>
          <w:sz w:val="22"/>
          <w:szCs w:val="22"/>
        </w:rPr>
        <w:t>y</w:t>
      </w:r>
      <w:r w:rsidR="000E016B" w:rsidRPr="00AA6FC6">
        <w:rPr>
          <w:rFonts w:cs="Arial"/>
          <w:b w:val="0"/>
          <w:sz w:val="22"/>
          <w:szCs w:val="22"/>
        </w:rPr>
        <w:t xml:space="preserve"> in engaging</w:t>
      </w:r>
      <w:r w:rsidRPr="00AA6FC6">
        <w:rPr>
          <w:rFonts w:cs="Arial"/>
          <w:b w:val="0"/>
          <w:sz w:val="22"/>
          <w:szCs w:val="22"/>
        </w:rPr>
        <w:t xml:space="preserve"> with and gain</w:t>
      </w:r>
      <w:r w:rsidR="00D74451" w:rsidRPr="00AA6FC6">
        <w:rPr>
          <w:rFonts w:cs="Arial"/>
          <w:b w:val="0"/>
          <w:sz w:val="22"/>
          <w:szCs w:val="22"/>
        </w:rPr>
        <w:t>ing</w:t>
      </w:r>
      <w:r w:rsidRPr="00AA6FC6">
        <w:rPr>
          <w:rFonts w:cs="Arial"/>
          <w:b w:val="0"/>
          <w:sz w:val="22"/>
          <w:szCs w:val="22"/>
        </w:rPr>
        <w:t xml:space="preserve"> feedback from statutory and voluntary organisations on access</w:t>
      </w:r>
      <w:r w:rsidR="006E78D4" w:rsidRPr="00AA6FC6">
        <w:rPr>
          <w:rFonts w:cs="Arial"/>
          <w:b w:val="0"/>
          <w:sz w:val="22"/>
          <w:szCs w:val="22"/>
        </w:rPr>
        <w:t xml:space="preserve"> to and experiences of</w:t>
      </w:r>
      <w:r w:rsidRPr="00AA6FC6">
        <w:rPr>
          <w:rFonts w:cs="Arial"/>
          <w:b w:val="0"/>
          <w:sz w:val="22"/>
          <w:szCs w:val="22"/>
        </w:rPr>
        <w:t xml:space="preserve"> TEWV services</w:t>
      </w:r>
      <w:r w:rsidR="006E78D4" w:rsidRPr="00AA6FC6">
        <w:rPr>
          <w:rFonts w:cs="Arial"/>
          <w:b w:val="0"/>
          <w:sz w:val="22"/>
          <w:szCs w:val="22"/>
        </w:rPr>
        <w:t>.</w:t>
      </w:r>
    </w:p>
    <w:p w:rsidR="00FF27ED" w:rsidRPr="00AA6FC6" w:rsidRDefault="00FF27ED" w:rsidP="001B1A4E">
      <w:pPr>
        <w:pStyle w:val="BodyTextIndent"/>
        <w:numPr>
          <w:ilvl w:val="0"/>
          <w:numId w:val="1"/>
        </w:numPr>
        <w:rPr>
          <w:b w:val="0"/>
          <w:sz w:val="22"/>
          <w:szCs w:val="22"/>
        </w:rPr>
      </w:pPr>
      <w:r w:rsidRPr="00AA6FC6">
        <w:rPr>
          <w:rFonts w:cs="Arial"/>
          <w:b w:val="0"/>
          <w:sz w:val="22"/>
          <w:szCs w:val="22"/>
        </w:rPr>
        <w:lastRenderedPageBreak/>
        <w:t xml:space="preserve">Understanding the issues for our hard to reach communities and what barriers they experience in engaging with our services in a timely manner. </w:t>
      </w:r>
      <w:r w:rsidR="00BC0B41" w:rsidRPr="00AA6FC6">
        <w:rPr>
          <w:rFonts w:cs="Arial"/>
          <w:b w:val="0"/>
          <w:sz w:val="22"/>
          <w:szCs w:val="22"/>
        </w:rPr>
        <w:t>Working with these communities to improve their access to services.</w:t>
      </w:r>
    </w:p>
    <w:p w:rsidR="00F20931" w:rsidRPr="00AA6FC6" w:rsidRDefault="00F20931" w:rsidP="001B1A4E">
      <w:pPr>
        <w:pStyle w:val="BodyTextIndent"/>
        <w:numPr>
          <w:ilvl w:val="0"/>
          <w:numId w:val="1"/>
        </w:numPr>
        <w:rPr>
          <w:b w:val="0"/>
          <w:sz w:val="22"/>
          <w:szCs w:val="22"/>
        </w:rPr>
      </w:pPr>
      <w:r w:rsidRPr="00AA6FC6">
        <w:rPr>
          <w:b w:val="0"/>
          <w:sz w:val="22"/>
          <w:szCs w:val="22"/>
        </w:rPr>
        <w:t xml:space="preserve">Difficulties </w:t>
      </w:r>
      <w:r w:rsidR="00D14450" w:rsidRPr="00AA6FC6">
        <w:rPr>
          <w:b w:val="0"/>
          <w:sz w:val="22"/>
          <w:szCs w:val="22"/>
        </w:rPr>
        <w:t>in</w:t>
      </w:r>
      <w:r w:rsidR="005967F1" w:rsidRPr="00AA6FC6">
        <w:rPr>
          <w:b w:val="0"/>
          <w:sz w:val="22"/>
          <w:szCs w:val="22"/>
        </w:rPr>
        <w:t xml:space="preserve"> engaging</w:t>
      </w:r>
      <w:r w:rsidR="00ED7545" w:rsidRPr="00AA6FC6">
        <w:rPr>
          <w:b w:val="0"/>
          <w:sz w:val="22"/>
          <w:szCs w:val="22"/>
        </w:rPr>
        <w:t xml:space="preserve"> </w:t>
      </w:r>
      <w:r w:rsidR="006B6084" w:rsidRPr="00AA6FC6">
        <w:rPr>
          <w:b w:val="0"/>
          <w:sz w:val="22"/>
          <w:szCs w:val="22"/>
        </w:rPr>
        <w:t>BAME, disabled and L</w:t>
      </w:r>
      <w:r w:rsidR="00635398">
        <w:rPr>
          <w:b w:val="0"/>
          <w:sz w:val="22"/>
          <w:szCs w:val="22"/>
        </w:rPr>
        <w:t>esbian, Gay,</w:t>
      </w:r>
      <w:r w:rsidR="006B6084" w:rsidRPr="00AA6FC6">
        <w:rPr>
          <w:b w:val="0"/>
          <w:sz w:val="22"/>
          <w:szCs w:val="22"/>
        </w:rPr>
        <w:t xml:space="preserve"> Bisexual</w:t>
      </w:r>
      <w:r w:rsidR="00635398">
        <w:rPr>
          <w:b w:val="0"/>
          <w:sz w:val="22"/>
          <w:szCs w:val="22"/>
        </w:rPr>
        <w:t xml:space="preserve"> and Trans </w:t>
      </w:r>
      <w:r w:rsidR="005967F1" w:rsidRPr="00AA6FC6">
        <w:rPr>
          <w:b w:val="0"/>
          <w:sz w:val="22"/>
          <w:szCs w:val="22"/>
        </w:rPr>
        <w:t>(LGB</w:t>
      </w:r>
      <w:r w:rsidR="00635398">
        <w:rPr>
          <w:b w:val="0"/>
          <w:sz w:val="22"/>
          <w:szCs w:val="22"/>
        </w:rPr>
        <w:t>T</w:t>
      </w:r>
      <w:r w:rsidR="005967F1" w:rsidRPr="00AA6FC6">
        <w:rPr>
          <w:b w:val="0"/>
          <w:sz w:val="22"/>
          <w:szCs w:val="22"/>
        </w:rPr>
        <w:t xml:space="preserve">) </w:t>
      </w:r>
      <w:r w:rsidR="006B6084" w:rsidRPr="00AA6FC6">
        <w:rPr>
          <w:b w:val="0"/>
          <w:sz w:val="22"/>
          <w:szCs w:val="22"/>
        </w:rPr>
        <w:t xml:space="preserve">staff to </w:t>
      </w:r>
      <w:r w:rsidR="00D14450" w:rsidRPr="00AA6FC6">
        <w:rPr>
          <w:b w:val="0"/>
          <w:sz w:val="22"/>
          <w:szCs w:val="22"/>
        </w:rPr>
        <w:t>understa</w:t>
      </w:r>
      <w:r w:rsidR="006B6084" w:rsidRPr="00AA6FC6">
        <w:rPr>
          <w:b w:val="0"/>
          <w:sz w:val="22"/>
          <w:szCs w:val="22"/>
        </w:rPr>
        <w:t>nd</w:t>
      </w:r>
      <w:r w:rsidR="00D14450" w:rsidRPr="00AA6FC6">
        <w:rPr>
          <w:b w:val="0"/>
          <w:sz w:val="22"/>
          <w:szCs w:val="22"/>
        </w:rPr>
        <w:t xml:space="preserve"> and </w:t>
      </w:r>
      <w:r w:rsidR="006B6084" w:rsidRPr="00AA6FC6">
        <w:rPr>
          <w:b w:val="0"/>
          <w:sz w:val="22"/>
          <w:szCs w:val="22"/>
        </w:rPr>
        <w:t>raise</w:t>
      </w:r>
      <w:r w:rsidRPr="00AA6FC6">
        <w:rPr>
          <w:b w:val="0"/>
          <w:sz w:val="22"/>
          <w:szCs w:val="22"/>
        </w:rPr>
        <w:t xml:space="preserve"> the profile of </w:t>
      </w:r>
      <w:r w:rsidR="006B6084" w:rsidRPr="00AA6FC6">
        <w:rPr>
          <w:b w:val="0"/>
          <w:sz w:val="22"/>
          <w:szCs w:val="22"/>
        </w:rPr>
        <w:t xml:space="preserve"> the </w:t>
      </w:r>
      <w:r w:rsidRPr="00AA6FC6">
        <w:rPr>
          <w:b w:val="0"/>
          <w:sz w:val="22"/>
          <w:szCs w:val="22"/>
        </w:rPr>
        <w:t xml:space="preserve">issues of </w:t>
      </w:r>
      <w:r w:rsidR="006B6084" w:rsidRPr="00AA6FC6">
        <w:rPr>
          <w:b w:val="0"/>
          <w:sz w:val="22"/>
          <w:szCs w:val="22"/>
        </w:rPr>
        <w:t>discrimination they experience due to the</w:t>
      </w:r>
      <w:r w:rsidRPr="00AA6FC6">
        <w:rPr>
          <w:b w:val="0"/>
          <w:sz w:val="22"/>
          <w:szCs w:val="22"/>
        </w:rPr>
        <w:t xml:space="preserve"> small number</w:t>
      </w:r>
      <w:r w:rsidR="005967F1" w:rsidRPr="00AA6FC6">
        <w:rPr>
          <w:b w:val="0"/>
          <w:sz w:val="22"/>
          <w:szCs w:val="22"/>
        </w:rPr>
        <w:t>s of staff in</w:t>
      </w:r>
      <w:r w:rsidR="006B6084" w:rsidRPr="00AA6FC6">
        <w:rPr>
          <w:b w:val="0"/>
          <w:sz w:val="22"/>
          <w:szCs w:val="22"/>
        </w:rPr>
        <w:t xml:space="preserve"> these groups</w:t>
      </w:r>
      <w:r w:rsidRPr="00AA6FC6">
        <w:rPr>
          <w:b w:val="0"/>
          <w:sz w:val="22"/>
          <w:szCs w:val="22"/>
        </w:rPr>
        <w:t xml:space="preserve"> and</w:t>
      </w:r>
      <w:r w:rsidR="00D14450" w:rsidRPr="00AA6FC6">
        <w:rPr>
          <w:b w:val="0"/>
          <w:sz w:val="22"/>
          <w:szCs w:val="22"/>
        </w:rPr>
        <w:t xml:space="preserve"> their</w:t>
      </w:r>
      <w:r w:rsidRPr="00AA6FC6">
        <w:rPr>
          <w:b w:val="0"/>
          <w:sz w:val="22"/>
          <w:szCs w:val="22"/>
        </w:rPr>
        <w:t xml:space="preserve"> reluctance to come forward because of fear of discrimination </w:t>
      </w:r>
    </w:p>
    <w:p w:rsidR="00BB5880" w:rsidRPr="00AA6FC6" w:rsidRDefault="00BB5880" w:rsidP="001B1A4E">
      <w:pPr>
        <w:pStyle w:val="BodyTextIndent"/>
        <w:numPr>
          <w:ilvl w:val="0"/>
          <w:numId w:val="1"/>
        </w:numPr>
        <w:rPr>
          <w:b w:val="0"/>
          <w:sz w:val="22"/>
          <w:szCs w:val="22"/>
        </w:rPr>
      </w:pPr>
      <w:r w:rsidRPr="00AA6FC6">
        <w:rPr>
          <w:b w:val="0"/>
          <w:sz w:val="22"/>
          <w:szCs w:val="22"/>
        </w:rPr>
        <w:t>Difficul</w:t>
      </w:r>
      <w:r w:rsidR="005967F1" w:rsidRPr="00AA6FC6">
        <w:rPr>
          <w:b w:val="0"/>
          <w:sz w:val="22"/>
          <w:szCs w:val="22"/>
        </w:rPr>
        <w:t xml:space="preserve">ty in engaging staff  who do not </w:t>
      </w:r>
      <w:r w:rsidRPr="00AA6FC6">
        <w:rPr>
          <w:b w:val="0"/>
          <w:sz w:val="22"/>
          <w:szCs w:val="22"/>
        </w:rPr>
        <w:t>fall in</w:t>
      </w:r>
      <w:r w:rsidR="005967F1" w:rsidRPr="00AA6FC6">
        <w:rPr>
          <w:b w:val="0"/>
          <w:sz w:val="22"/>
          <w:szCs w:val="22"/>
        </w:rPr>
        <w:t xml:space="preserve">to the protected </w:t>
      </w:r>
      <w:r w:rsidRPr="00AA6FC6">
        <w:rPr>
          <w:b w:val="0"/>
          <w:sz w:val="22"/>
          <w:szCs w:val="22"/>
        </w:rPr>
        <w:t>groups above in the E</w:t>
      </w:r>
      <w:r w:rsidR="005967F1" w:rsidRPr="00AA6FC6">
        <w:rPr>
          <w:b w:val="0"/>
          <w:sz w:val="22"/>
          <w:szCs w:val="22"/>
        </w:rPr>
        <w:t xml:space="preserve">quality </w:t>
      </w:r>
      <w:r w:rsidRPr="00AA6FC6">
        <w:rPr>
          <w:b w:val="0"/>
          <w:sz w:val="22"/>
          <w:szCs w:val="22"/>
        </w:rPr>
        <w:t>and D</w:t>
      </w:r>
      <w:r w:rsidR="005967F1" w:rsidRPr="00AA6FC6">
        <w:rPr>
          <w:b w:val="0"/>
          <w:sz w:val="22"/>
          <w:szCs w:val="22"/>
        </w:rPr>
        <w:t>iversity</w:t>
      </w:r>
      <w:r w:rsidRPr="00AA6FC6">
        <w:rPr>
          <w:b w:val="0"/>
          <w:sz w:val="22"/>
          <w:szCs w:val="22"/>
        </w:rPr>
        <w:t xml:space="preserve"> agenda due to competing demands </w:t>
      </w:r>
      <w:r w:rsidR="005967F1" w:rsidRPr="00AA6FC6">
        <w:rPr>
          <w:b w:val="0"/>
          <w:sz w:val="22"/>
          <w:szCs w:val="22"/>
        </w:rPr>
        <w:t>on their time and variation in their level of awareness of the issues faced by their BAME, disabled and LGB</w:t>
      </w:r>
      <w:r w:rsidR="004C294A">
        <w:rPr>
          <w:b w:val="0"/>
          <w:sz w:val="22"/>
          <w:szCs w:val="22"/>
        </w:rPr>
        <w:t xml:space="preserve">T </w:t>
      </w:r>
      <w:r w:rsidR="005967F1" w:rsidRPr="00AA6FC6">
        <w:rPr>
          <w:b w:val="0"/>
          <w:sz w:val="22"/>
          <w:szCs w:val="22"/>
        </w:rPr>
        <w:t>colleagues</w:t>
      </w:r>
    </w:p>
    <w:p w:rsidR="00A37A5D" w:rsidRDefault="00A37A5D" w:rsidP="006B6084">
      <w:pPr>
        <w:pStyle w:val="BodyTextIndent"/>
        <w:ind w:left="720" w:firstLine="0"/>
        <w:rPr>
          <w:b w:val="0"/>
          <w:sz w:val="22"/>
          <w:szCs w:val="22"/>
        </w:rPr>
      </w:pPr>
    </w:p>
    <w:p w:rsidR="001A5D8D" w:rsidRPr="00BE5452" w:rsidRDefault="001A5D8D" w:rsidP="006B6084">
      <w:pPr>
        <w:pStyle w:val="BodyTextIndent"/>
        <w:ind w:left="720" w:firstLine="0"/>
        <w:rPr>
          <w:b w:val="0"/>
          <w:sz w:val="22"/>
          <w:szCs w:val="22"/>
        </w:rPr>
      </w:pPr>
    </w:p>
    <w:p w:rsidR="0087713F" w:rsidRPr="00AA6FC6" w:rsidRDefault="00CA1641" w:rsidP="00AA6FC6">
      <w:pPr>
        <w:rPr>
          <w:rFonts w:cs="Arial"/>
          <w:b/>
          <w:color w:val="548DD4" w:themeColor="text2" w:themeTint="99"/>
          <w:sz w:val="28"/>
          <w:szCs w:val="28"/>
        </w:rPr>
      </w:pPr>
      <w:r w:rsidRPr="00AA6FC6">
        <w:rPr>
          <w:rFonts w:cs="Arial"/>
          <w:b/>
          <w:bCs/>
          <w:color w:val="4F81BD" w:themeColor="accent1"/>
          <w:sz w:val="28"/>
          <w:szCs w:val="28"/>
        </w:rPr>
        <w:t>2</w:t>
      </w:r>
      <w:r w:rsidR="001A5D8D">
        <w:rPr>
          <w:rFonts w:cs="Arial"/>
          <w:b/>
          <w:bCs/>
          <w:color w:val="4F81BD" w:themeColor="accent1"/>
          <w:sz w:val="28"/>
          <w:szCs w:val="28"/>
        </w:rPr>
        <w:t xml:space="preserve">. </w:t>
      </w:r>
      <w:r w:rsidR="0087713F" w:rsidRPr="00AA6FC6">
        <w:rPr>
          <w:rFonts w:cs="Arial"/>
          <w:b/>
          <w:bCs/>
          <w:color w:val="4F81BD" w:themeColor="accent1"/>
          <w:sz w:val="28"/>
          <w:szCs w:val="28"/>
        </w:rPr>
        <w:t xml:space="preserve"> Future State/ Aim</w:t>
      </w:r>
    </w:p>
    <w:p w:rsidR="0087713F" w:rsidRPr="00AA6FC6" w:rsidRDefault="0087713F" w:rsidP="00DD0998">
      <w:pPr>
        <w:contextualSpacing/>
        <w:rPr>
          <w:rFonts w:cs="Arial"/>
          <w:sz w:val="22"/>
          <w:szCs w:val="22"/>
        </w:rPr>
      </w:pPr>
      <w:r w:rsidRPr="00AA6FC6">
        <w:rPr>
          <w:rFonts w:cs="Arial"/>
          <w:sz w:val="22"/>
          <w:szCs w:val="22"/>
        </w:rPr>
        <w:t xml:space="preserve">This strategy sets out an ambition that TEWV </w:t>
      </w:r>
      <w:r w:rsidR="00E60134" w:rsidRPr="00AA6FC6">
        <w:rPr>
          <w:rFonts w:cs="Arial"/>
          <w:sz w:val="22"/>
          <w:szCs w:val="22"/>
        </w:rPr>
        <w:t>is an</w:t>
      </w:r>
      <w:r w:rsidRPr="00AA6FC6">
        <w:rPr>
          <w:rFonts w:cs="Arial"/>
          <w:sz w:val="22"/>
          <w:szCs w:val="22"/>
        </w:rPr>
        <w:t xml:space="preserve"> inclusive employer and service provider in which diversity is welcomed and valued</w:t>
      </w:r>
      <w:r w:rsidR="009B2729" w:rsidRPr="00AA6FC6">
        <w:rPr>
          <w:rFonts w:cs="Arial"/>
          <w:sz w:val="22"/>
          <w:szCs w:val="22"/>
        </w:rPr>
        <w:t xml:space="preserve">, </w:t>
      </w:r>
      <w:r w:rsidRPr="00AA6FC6">
        <w:rPr>
          <w:rFonts w:cs="Arial"/>
          <w:sz w:val="22"/>
          <w:szCs w:val="22"/>
        </w:rPr>
        <w:t xml:space="preserve"> </w:t>
      </w:r>
      <w:r w:rsidR="009B2729" w:rsidRPr="00AA6FC6">
        <w:rPr>
          <w:rFonts w:cs="Arial"/>
          <w:sz w:val="22"/>
          <w:szCs w:val="22"/>
        </w:rPr>
        <w:t>w</w:t>
      </w:r>
      <w:r w:rsidRPr="00AA6FC6">
        <w:rPr>
          <w:rFonts w:cs="Arial"/>
          <w:sz w:val="22"/>
          <w:szCs w:val="22"/>
        </w:rPr>
        <w:t xml:space="preserve">here all staff are </w:t>
      </w:r>
      <w:r w:rsidR="00E60134" w:rsidRPr="00AA6FC6">
        <w:rPr>
          <w:rFonts w:cs="Arial"/>
          <w:sz w:val="22"/>
          <w:szCs w:val="22"/>
        </w:rPr>
        <w:t>able to</w:t>
      </w:r>
      <w:r w:rsidRPr="00AA6FC6">
        <w:rPr>
          <w:rFonts w:cs="Arial"/>
          <w:sz w:val="22"/>
          <w:szCs w:val="22"/>
        </w:rPr>
        <w:t xml:space="preserve"> achieve their full potential and where service users are able to access person- centred care which supports them to lead meaningful and satisfying lives.</w:t>
      </w:r>
    </w:p>
    <w:p w:rsidR="00B031F5" w:rsidRDefault="00B031F5" w:rsidP="0087713F">
      <w:pPr>
        <w:pStyle w:val="BodyText"/>
        <w:jc w:val="both"/>
        <w:rPr>
          <w:rFonts w:cs="Arial"/>
          <w:szCs w:val="24"/>
        </w:rPr>
      </w:pPr>
    </w:p>
    <w:p w:rsidR="002972DC" w:rsidRPr="00AA6FC6" w:rsidRDefault="00CA1641" w:rsidP="00DD0998">
      <w:pPr>
        <w:ind w:left="426" w:hanging="426"/>
        <w:rPr>
          <w:rFonts w:cs="Arial"/>
          <w:b/>
          <w:color w:val="0070C0"/>
          <w:sz w:val="28"/>
          <w:szCs w:val="28"/>
        </w:rPr>
      </w:pPr>
      <w:r w:rsidRPr="00AA6FC6">
        <w:rPr>
          <w:rFonts w:cs="Arial"/>
          <w:b/>
          <w:color w:val="4F81BD" w:themeColor="accent1"/>
          <w:sz w:val="28"/>
          <w:szCs w:val="28"/>
        </w:rPr>
        <w:t>3</w:t>
      </w:r>
      <w:r w:rsidR="001A5D8D">
        <w:rPr>
          <w:rFonts w:cs="Arial"/>
          <w:b/>
          <w:color w:val="4F81BD" w:themeColor="accent1"/>
          <w:sz w:val="28"/>
          <w:szCs w:val="28"/>
        </w:rPr>
        <w:t xml:space="preserve">. </w:t>
      </w:r>
      <w:r w:rsidRPr="00AA6FC6">
        <w:rPr>
          <w:rFonts w:cs="Arial"/>
          <w:b/>
          <w:color w:val="4F81BD" w:themeColor="accent1"/>
          <w:sz w:val="28"/>
          <w:szCs w:val="28"/>
        </w:rPr>
        <w:t xml:space="preserve"> </w:t>
      </w:r>
      <w:r w:rsidR="002972DC" w:rsidRPr="00AA6FC6">
        <w:rPr>
          <w:rFonts w:cs="Arial"/>
          <w:b/>
          <w:color w:val="0070C0"/>
          <w:sz w:val="28"/>
          <w:szCs w:val="28"/>
        </w:rPr>
        <w:t>Environmental Analysis and the drivers for change</w:t>
      </w:r>
    </w:p>
    <w:p w:rsidR="009B2729" w:rsidRPr="00AA6FC6" w:rsidRDefault="009C7BA8" w:rsidP="009C7BA8">
      <w:pPr>
        <w:rPr>
          <w:rFonts w:cs="Arial"/>
          <w:sz w:val="22"/>
          <w:szCs w:val="22"/>
        </w:rPr>
      </w:pPr>
      <w:r w:rsidRPr="00AA6FC6">
        <w:rPr>
          <w:rFonts w:cs="Arial"/>
          <w:sz w:val="22"/>
          <w:szCs w:val="22"/>
        </w:rPr>
        <w:t xml:space="preserve">Nationally there is an increasing focus on improving outcomes and experiences for people from protected </w:t>
      </w:r>
      <w:r w:rsidR="00E60134" w:rsidRPr="00AA6FC6">
        <w:rPr>
          <w:rFonts w:cs="Arial"/>
          <w:sz w:val="22"/>
          <w:szCs w:val="22"/>
        </w:rPr>
        <w:t>groups. The</w:t>
      </w:r>
      <w:r w:rsidRPr="00AA6FC6">
        <w:rPr>
          <w:rFonts w:cs="Arial"/>
          <w:sz w:val="22"/>
          <w:szCs w:val="22"/>
        </w:rPr>
        <w:t xml:space="preserve"> NHS the Long Term Plan states that the NHS will set out specific, measurable goals for narrowing inequalities, including those relating to</w:t>
      </w:r>
      <w:r w:rsidR="0087713F" w:rsidRPr="00AA6FC6">
        <w:rPr>
          <w:rFonts w:cs="Arial"/>
          <w:sz w:val="22"/>
          <w:szCs w:val="22"/>
        </w:rPr>
        <w:t xml:space="preserve"> </w:t>
      </w:r>
      <w:r w:rsidRPr="00AA6FC6">
        <w:rPr>
          <w:rFonts w:cs="Arial"/>
          <w:sz w:val="22"/>
          <w:szCs w:val="22"/>
        </w:rPr>
        <w:t xml:space="preserve">protected groups. All local health systems will be expected to set out during 2019 how they will reduce health inequalities by 2023/24 and by 2028/29. The NHS Equality and Diversity Council </w:t>
      </w:r>
      <w:r w:rsidR="007242F3" w:rsidRPr="00AA6FC6">
        <w:rPr>
          <w:rFonts w:cs="Arial"/>
          <w:sz w:val="22"/>
          <w:szCs w:val="22"/>
        </w:rPr>
        <w:t>are</w:t>
      </w:r>
      <w:r w:rsidRPr="00AA6FC6">
        <w:rPr>
          <w:rFonts w:cs="Arial"/>
          <w:sz w:val="22"/>
          <w:szCs w:val="22"/>
        </w:rPr>
        <w:t xml:space="preserve"> currently considering a number of interventions to help support achievement of this aim. </w:t>
      </w:r>
    </w:p>
    <w:p w:rsidR="009B2729" w:rsidRPr="00AA6FC6" w:rsidRDefault="009B2729" w:rsidP="009C7BA8">
      <w:pPr>
        <w:rPr>
          <w:rFonts w:cs="Arial"/>
          <w:sz w:val="22"/>
          <w:szCs w:val="22"/>
        </w:rPr>
      </w:pPr>
    </w:p>
    <w:p w:rsidR="003612E3" w:rsidRPr="00AA6FC6" w:rsidRDefault="009C7BA8" w:rsidP="009C7BA8">
      <w:pPr>
        <w:rPr>
          <w:rFonts w:cs="Arial"/>
          <w:sz w:val="22"/>
          <w:szCs w:val="22"/>
        </w:rPr>
      </w:pPr>
      <w:r w:rsidRPr="00AA6FC6">
        <w:rPr>
          <w:rFonts w:cs="Arial"/>
          <w:sz w:val="22"/>
          <w:szCs w:val="22"/>
        </w:rPr>
        <w:t xml:space="preserve">The national agenda around staff has also gained momentum and importance with the introduction of the Workforce Race Equality Standard, the Workforce Disability Equality Standard, Project Choice and the publication of the gender pay gap.  National initiatives to address inequalities such as EDS2 </w:t>
      </w:r>
      <w:r w:rsidR="00E60134" w:rsidRPr="00AA6FC6">
        <w:rPr>
          <w:rFonts w:cs="Arial"/>
          <w:sz w:val="22"/>
          <w:szCs w:val="22"/>
        </w:rPr>
        <w:t>and the</w:t>
      </w:r>
      <w:r w:rsidRPr="00AA6FC6">
        <w:rPr>
          <w:rFonts w:cs="Arial"/>
          <w:sz w:val="22"/>
          <w:szCs w:val="22"/>
        </w:rPr>
        <w:t xml:space="preserve"> Accessible Information Standard have increased the focus on service users.  Equality, Diversity and Human Rights are given a </w:t>
      </w:r>
      <w:r w:rsidR="00E60134" w:rsidRPr="00AA6FC6">
        <w:rPr>
          <w:rFonts w:cs="Arial"/>
          <w:sz w:val="22"/>
          <w:szCs w:val="22"/>
        </w:rPr>
        <w:t>more prominent</w:t>
      </w:r>
      <w:r w:rsidRPr="00AA6FC6">
        <w:rPr>
          <w:rFonts w:cs="Arial"/>
          <w:sz w:val="22"/>
          <w:szCs w:val="22"/>
        </w:rPr>
        <w:t xml:space="preserve"> role</w:t>
      </w:r>
      <w:r w:rsidR="003612E3" w:rsidRPr="00AA6FC6">
        <w:rPr>
          <w:rFonts w:cs="Arial"/>
          <w:sz w:val="22"/>
          <w:szCs w:val="22"/>
        </w:rPr>
        <w:t xml:space="preserve"> in CQC inspections</w:t>
      </w:r>
      <w:r w:rsidRPr="00AA6FC6">
        <w:rPr>
          <w:rFonts w:cs="Arial"/>
          <w:sz w:val="22"/>
          <w:szCs w:val="22"/>
        </w:rPr>
        <w:t>. These new st</w:t>
      </w:r>
      <w:r w:rsidR="003612E3" w:rsidRPr="00AA6FC6">
        <w:rPr>
          <w:rFonts w:cs="Arial"/>
          <w:sz w:val="22"/>
          <w:szCs w:val="22"/>
        </w:rPr>
        <w:t xml:space="preserve">andards act as drivers </w:t>
      </w:r>
      <w:r w:rsidRPr="00AA6FC6">
        <w:rPr>
          <w:rFonts w:cs="Arial"/>
          <w:sz w:val="22"/>
          <w:szCs w:val="22"/>
        </w:rPr>
        <w:t>for NHS organisation to publish more information and to monitor and act on the inequalities in experience and o</w:t>
      </w:r>
      <w:r w:rsidR="005967F1" w:rsidRPr="00AA6FC6">
        <w:rPr>
          <w:rFonts w:cs="Arial"/>
          <w:sz w:val="22"/>
          <w:szCs w:val="22"/>
        </w:rPr>
        <w:t>utcomes revealed by the data thus</w:t>
      </w:r>
      <w:r w:rsidRPr="00AA6FC6">
        <w:rPr>
          <w:rFonts w:cs="Arial"/>
          <w:sz w:val="22"/>
          <w:szCs w:val="22"/>
        </w:rPr>
        <w:t xml:space="preserve"> encouraging greater attention to be paid  to the Public Sector Equality duties in the Equality Act.</w:t>
      </w:r>
    </w:p>
    <w:p w:rsidR="003612E3" w:rsidRPr="00AA6FC6" w:rsidRDefault="003612E3" w:rsidP="00615A6C">
      <w:pPr>
        <w:rPr>
          <w:rFonts w:cs="Arial"/>
          <w:b/>
          <w:color w:val="FF0000"/>
          <w:sz w:val="22"/>
          <w:szCs w:val="22"/>
        </w:rPr>
      </w:pPr>
    </w:p>
    <w:p w:rsidR="00BC0B41" w:rsidRPr="00AA6FC6" w:rsidRDefault="00BC0B41" w:rsidP="00615A6C">
      <w:pPr>
        <w:rPr>
          <w:rFonts w:cs="Arial"/>
          <w:sz w:val="22"/>
          <w:szCs w:val="22"/>
        </w:rPr>
      </w:pPr>
      <w:r w:rsidRPr="00AA6FC6">
        <w:rPr>
          <w:rFonts w:cs="Arial"/>
          <w:b/>
          <w:sz w:val="22"/>
          <w:szCs w:val="22"/>
        </w:rPr>
        <w:t>Equality Act</w:t>
      </w:r>
      <w:r w:rsidR="009C7BA8" w:rsidRPr="00AA6FC6">
        <w:rPr>
          <w:rFonts w:cs="Arial"/>
          <w:b/>
          <w:sz w:val="22"/>
          <w:szCs w:val="22"/>
        </w:rPr>
        <w:t xml:space="preserve"> 2010</w:t>
      </w:r>
    </w:p>
    <w:p w:rsidR="00872698" w:rsidRPr="00AA6FC6" w:rsidRDefault="009C7BA8" w:rsidP="00872698">
      <w:pPr>
        <w:pStyle w:val="Default"/>
        <w:rPr>
          <w:sz w:val="22"/>
          <w:szCs w:val="22"/>
        </w:rPr>
      </w:pPr>
      <w:r w:rsidRPr="00AA6FC6">
        <w:rPr>
          <w:sz w:val="22"/>
          <w:szCs w:val="22"/>
        </w:rPr>
        <w:t>The Equali</w:t>
      </w:r>
      <w:r w:rsidR="00872698" w:rsidRPr="00AA6FC6">
        <w:rPr>
          <w:sz w:val="22"/>
          <w:szCs w:val="22"/>
        </w:rPr>
        <w:t>ty Act makes it unlawful to discriminate against someone because of one or more protected characteristics. The protected characteristics are age, disability, gender reassignment, marriage and civil partnership, pregnancy and maternity, race, religion or belief, sex and sexual orientation.  A public authority must, in the exercise of its functions, have due regard (</w:t>
      </w:r>
      <w:r w:rsidR="00403B5E" w:rsidRPr="00AA6FC6">
        <w:rPr>
          <w:sz w:val="22"/>
          <w:szCs w:val="22"/>
        </w:rPr>
        <w:t xml:space="preserve">take seriously) to the need </w:t>
      </w:r>
      <w:r w:rsidR="007242F3" w:rsidRPr="00AA6FC6">
        <w:rPr>
          <w:sz w:val="22"/>
          <w:szCs w:val="22"/>
        </w:rPr>
        <w:t>to:</w:t>
      </w:r>
    </w:p>
    <w:p w:rsidR="005967F1" w:rsidRPr="00AA6FC6" w:rsidRDefault="005967F1" w:rsidP="005967F1">
      <w:pPr>
        <w:pStyle w:val="Default"/>
        <w:numPr>
          <w:ilvl w:val="0"/>
          <w:numId w:val="32"/>
        </w:numPr>
        <w:rPr>
          <w:sz w:val="22"/>
          <w:szCs w:val="22"/>
        </w:rPr>
      </w:pPr>
      <w:r w:rsidRPr="00AA6FC6">
        <w:rPr>
          <w:sz w:val="22"/>
          <w:szCs w:val="22"/>
        </w:rPr>
        <w:t>Eliminate discrimination, harassment and victimisation and any other conduct that is prohibited by or under the Act</w:t>
      </w:r>
    </w:p>
    <w:p w:rsidR="005967F1" w:rsidRPr="00AA6FC6" w:rsidRDefault="005967F1" w:rsidP="005967F1">
      <w:pPr>
        <w:numPr>
          <w:ilvl w:val="0"/>
          <w:numId w:val="32"/>
        </w:numPr>
        <w:jc w:val="both"/>
        <w:rPr>
          <w:rFonts w:cs="Arial"/>
          <w:sz w:val="22"/>
          <w:szCs w:val="22"/>
        </w:rPr>
      </w:pPr>
      <w:r w:rsidRPr="00AA6FC6">
        <w:rPr>
          <w:rFonts w:cs="Arial"/>
          <w:sz w:val="22"/>
          <w:szCs w:val="22"/>
        </w:rPr>
        <w:t>Advance equality of opportunity between people who share a relevant protected characteristic and people who do not share it.</w:t>
      </w:r>
    </w:p>
    <w:p w:rsidR="008D575E" w:rsidRPr="00AA6FC6" w:rsidRDefault="005967F1" w:rsidP="00AA6FC6">
      <w:pPr>
        <w:numPr>
          <w:ilvl w:val="0"/>
          <w:numId w:val="32"/>
        </w:numPr>
        <w:jc w:val="both"/>
        <w:rPr>
          <w:rFonts w:cs="Arial"/>
          <w:sz w:val="22"/>
          <w:szCs w:val="22"/>
        </w:rPr>
      </w:pPr>
      <w:r w:rsidRPr="00AA6FC6">
        <w:rPr>
          <w:rFonts w:cs="Arial"/>
          <w:sz w:val="22"/>
          <w:szCs w:val="22"/>
        </w:rPr>
        <w:t>Foster good relations between people who share a relevant protected characteristic and those who do not share it.</w:t>
      </w:r>
    </w:p>
    <w:p w:rsidR="008D575E" w:rsidRPr="00AA6FC6" w:rsidRDefault="008D575E" w:rsidP="005967F1">
      <w:pPr>
        <w:autoSpaceDE w:val="0"/>
        <w:autoSpaceDN w:val="0"/>
        <w:adjustRightInd w:val="0"/>
        <w:rPr>
          <w:rFonts w:cs="Arial"/>
          <w:b/>
          <w:sz w:val="22"/>
          <w:szCs w:val="22"/>
        </w:rPr>
      </w:pPr>
    </w:p>
    <w:p w:rsidR="00730E3C" w:rsidRPr="00AA6FC6" w:rsidRDefault="00582DB0" w:rsidP="006D5D65">
      <w:pPr>
        <w:autoSpaceDE w:val="0"/>
        <w:autoSpaceDN w:val="0"/>
        <w:adjustRightInd w:val="0"/>
        <w:rPr>
          <w:rFonts w:cs="Arial"/>
          <w:b/>
          <w:color w:val="FF0000"/>
          <w:sz w:val="22"/>
          <w:szCs w:val="22"/>
        </w:rPr>
      </w:pPr>
      <w:r w:rsidRPr="00AA6FC6">
        <w:rPr>
          <w:rFonts w:cs="Arial"/>
          <w:b/>
          <w:sz w:val="22"/>
          <w:szCs w:val="22"/>
        </w:rPr>
        <w:t>Human Rights Act</w:t>
      </w:r>
      <w:r w:rsidR="009B2729" w:rsidRPr="00AA6FC6">
        <w:rPr>
          <w:rFonts w:cs="Arial"/>
          <w:b/>
          <w:sz w:val="22"/>
          <w:szCs w:val="22"/>
        </w:rPr>
        <w:t xml:space="preserve"> </w:t>
      </w:r>
      <w:r w:rsidR="003921E7" w:rsidRPr="00AA6FC6">
        <w:rPr>
          <w:rFonts w:cs="Arial"/>
          <w:b/>
          <w:sz w:val="22"/>
          <w:szCs w:val="22"/>
        </w:rPr>
        <w:t>1998</w:t>
      </w:r>
    </w:p>
    <w:p w:rsidR="006D5D65" w:rsidRPr="00AA6FC6" w:rsidRDefault="006D5D65" w:rsidP="006D5D65">
      <w:pPr>
        <w:autoSpaceDE w:val="0"/>
        <w:autoSpaceDN w:val="0"/>
        <w:adjustRightInd w:val="0"/>
        <w:rPr>
          <w:rFonts w:cs="Arial"/>
          <w:sz w:val="22"/>
          <w:szCs w:val="22"/>
        </w:rPr>
      </w:pPr>
      <w:r w:rsidRPr="00AA6FC6">
        <w:rPr>
          <w:rFonts w:cs="Arial"/>
          <w:sz w:val="22"/>
          <w:szCs w:val="22"/>
        </w:rPr>
        <w:lastRenderedPageBreak/>
        <w:t>The Act sets out the fundamental rights and</w:t>
      </w:r>
      <w:r w:rsidR="00582DB0" w:rsidRPr="00AA6FC6">
        <w:rPr>
          <w:rFonts w:cs="Arial"/>
          <w:sz w:val="22"/>
          <w:szCs w:val="22"/>
        </w:rPr>
        <w:t xml:space="preserve"> </w:t>
      </w:r>
      <w:r w:rsidRPr="00AA6FC6">
        <w:rPr>
          <w:rFonts w:cs="Arial"/>
          <w:sz w:val="22"/>
          <w:szCs w:val="22"/>
        </w:rPr>
        <w:t xml:space="preserve">freedoms that individuals in the UK have </w:t>
      </w:r>
      <w:r w:rsidR="00E60134" w:rsidRPr="00AA6FC6">
        <w:rPr>
          <w:rFonts w:cs="Arial"/>
          <w:sz w:val="22"/>
          <w:szCs w:val="22"/>
        </w:rPr>
        <w:t>access to</w:t>
      </w:r>
      <w:r w:rsidR="00403B5E" w:rsidRPr="00AA6FC6">
        <w:rPr>
          <w:rFonts w:cs="Arial"/>
          <w:sz w:val="22"/>
          <w:szCs w:val="22"/>
        </w:rPr>
        <w:t xml:space="preserve"> and embodies </w:t>
      </w:r>
      <w:r w:rsidR="007242F3" w:rsidRPr="00AA6FC6">
        <w:rPr>
          <w:rFonts w:cs="Arial"/>
          <w:sz w:val="22"/>
          <w:szCs w:val="22"/>
        </w:rPr>
        <w:t>the principles</w:t>
      </w:r>
      <w:r w:rsidRPr="00AA6FC6">
        <w:rPr>
          <w:rFonts w:cs="Arial"/>
          <w:sz w:val="22"/>
          <w:szCs w:val="22"/>
        </w:rPr>
        <w:t xml:space="preserve"> of </w:t>
      </w:r>
      <w:r w:rsidR="00E60134" w:rsidRPr="00AA6FC6">
        <w:rPr>
          <w:rFonts w:cs="Arial"/>
          <w:sz w:val="22"/>
          <w:szCs w:val="22"/>
        </w:rPr>
        <w:t>fairness, respect</w:t>
      </w:r>
      <w:r w:rsidRPr="00AA6FC6">
        <w:rPr>
          <w:rFonts w:cs="Arial"/>
          <w:sz w:val="22"/>
          <w:szCs w:val="22"/>
        </w:rPr>
        <w:t>, equality, dignity and autonomy</w:t>
      </w:r>
      <w:r w:rsidR="00403B5E" w:rsidRPr="00AA6FC6">
        <w:rPr>
          <w:rFonts w:cs="Arial"/>
          <w:sz w:val="22"/>
          <w:szCs w:val="22"/>
        </w:rPr>
        <w:t xml:space="preserve"> (FREDA)</w:t>
      </w:r>
      <w:r w:rsidRPr="00AA6FC6">
        <w:rPr>
          <w:rFonts w:cs="Arial"/>
          <w:sz w:val="22"/>
          <w:szCs w:val="22"/>
        </w:rPr>
        <w:t>. The Act</w:t>
      </w:r>
      <w:r w:rsidR="00C4344F" w:rsidRPr="00AA6FC6">
        <w:rPr>
          <w:rFonts w:cs="Arial"/>
          <w:sz w:val="22"/>
          <w:szCs w:val="22"/>
        </w:rPr>
        <w:t xml:space="preserve"> </w:t>
      </w:r>
      <w:r w:rsidRPr="00AA6FC6">
        <w:rPr>
          <w:rFonts w:cs="Arial"/>
          <w:sz w:val="22"/>
          <w:szCs w:val="22"/>
        </w:rPr>
        <w:t>includes the right to:</w:t>
      </w:r>
    </w:p>
    <w:p w:rsidR="00582DB0" w:rsidRPr="00AA6FC6" w:rsidRDefault="00582DB0" w:rsidP="001B1A4E">
      <w:pPr>
        <w:pStyle w:val="ListParagraph"/>
        <w:numPr>
          <w:ilvl w:val="0"/>
          <w:numId w:val="17"/>
        </w:numPr>
        <w:spacing w:line="276" w:lineRule="auto"/>
        <w:contextualSpacing/>
        <w:jc w:val="both"/>
        <w:rPr>
          <w:rFonts w:cs="Arial"/>
          <w:sz w:val="22"/>
          <w:szCs w:val="22"/>
        </w:rPr>
      </w:pPr>
      <w:r w:rsidRPr="00AA6FC6">
        <w:rPr>
          <w:rFonts w:cs="Arial"/>
          <w:sz w:val="22"/>
          <w:szCs w:val="22"/>
        </w:rPr>
        <w:t>Liberty</w:t>
      </w:r>
    </w:p>
    <w:p w:rsidR="00582DB0" w:rsidRPr="00AA6FC6" w:rsidRDefault="009C3DEE" w:rsidP="001B1A4E">
      <w:pPr>
        <w:pStyle w:val="ListParagraph"/>
        <w:numPr>
          <w:ilvl w:val="0"/>
          <w:numId w:val="17"/>
        </w:numPr>
        <w:spacing w:line="276" w:lineRule="auto"/>
        <w:contextualSpacing/>
        <w:jc w:val="both"/>
        <w:rPr>
          <w:rFonts w:cs="Arial"/>
          <w:sz w:val="22"/>
          <w:szCs w:val="22"/>
        </w:rPr>
      </w:pPr>
      <w:r w:rsidRPr="00AA6FC6">
        <w:rPr>
          <w:rFonts w:cs="Arial"/>
          <w:sz w:val="22"/>
          <w:szCs w:val="22"/>
        </w:rPr>
        <w:t>Not to be t</w:t>
      </w:r>
      <w:r w:rsidR="00582DB0" w:rsidRPr="00AA6FC6">
        <w:rPr>
          <w:rFonts w:cs="Arial"/>
          <w:sz w:val="22"/>
          <w:szCs w:val="22"/>
        </w:rPr>
        <w:t>orture</w:t>
      </w:r>
      <w:r w:rsidRPr="00AA6FC6">
        <w:rPr>
          <w:rFonts w:cs="Arial"/>
          <w:sz w:val="22"/>
          <w:szCs w:val="22"/>
        </w:rPr>
        <w:t>d</w:t>
      </w:r>
      <w:r w:rsidR="00582DB0" w:rsidRPr="00AA6FC6">
        <w:rPr>
          <w:rFonts w:cs="Arial"/>
          <w:sz w:val="22"/>
          <w:szCs w:val="22"/>
        </w:rPr>
        <w:t>,</w:t>
      </w:r>
      <w:r w:rsidRPr="00AA6FC6">
        <w:rPr>
          <w:rFonts w:cs="Arial"/>
          <w:sz w:val="22"/>
          <w:szCs w:val="22"/>
        </w:rPr>
        <w:t xml:space="preserve"> or treated in an inhuman or degrading way</w:t>
      </w:r>
    </w:p>
    <w:p w:rsidR="00582DB0" w:rsidRPr="00AA6FC6" w:rsidRDefault="009C3DEE" w:rsidP="001B1A4E">
      <w:pPr>
        <w:pStyle w:val="ListParagraph"/>
        <w:numPr>
          <w:ilvl w:val="0"/>
          <w:numId w:val="17"/>
        </w:numPr>
        <w:spacing w:line="276" w:lineRule="auto"/>
        <w:contextualSpacing/>
        <w:jc w:val="both"/>
        <w:rPr>
          <w:rFonts w:cs="Arial"/>
          <w:sz w:val="22"/>
          <w:szCs w:val="22"/>
        </w:rPr>
      </w:pPr>
      <w:r w:rsidRPr="00AA6FC6">
        <w:rPr>
          <w:rFonts w:cs="Arial"/>
          <w:sz w:val="22"/>
          <w:szCs w:val="22"/>
        </w:rPr>
        <w:t>Respect for private and family life, home and correspondence.</w:t>
      </w:r>
      <w:r w:rsidR="00582DB0" w:rsidRPr="00AA6FC6">
        <w:rPr>
          <w:rFonts w:cs="Arial"/>
          <w:sz w:val="22"/>
          <w:szCs w:val="22"/>
        </w:rPr>
        <w:t xml:space="preserve"> </w:t>
      </w:r>
    </w:p>
    <w:p w:rsidR="009C3DEE" w:rsidRPr="00AA6FC6" w:rsidRDefault="009C3DEE" w:rsidP="001B1A4E">
      <w:pPr>
        <w:pStyle w:val="ListParagraph"/>
        <w:numPr>
          <w:ilvl w:val="0"/>
          <w:numId w:val="17"/>
        </w:numPr>
        <w:spacing w:line="276" w:lineRule="auto"/>
        <w:contextualSpacing/>
        <w:jc w:val="both"/>
        <w:rPr>
          <w:rFonts w:cs="Arial"/>
          <w:sz w:val="22"/>
          <w:szCs w:val="22"/>
        </w:rPr>
      </w:pPr>
      <w:r w:rsidRPr="00AA6FC6">
        <w:rPr>
          <w:rFonts w:cs="Arial"/>
          <w:sz w:val="22"/>
          <w:szCs w:val="22"/>
        </w:rPr>
        <w:t>Life</w:t>
      </w:r>
    </w:p>
    <w:p w:rsidR="00403B5E" w:rsidRDefault="0087713F" w:rsidP="00810C79">
      <w:pPr>
        <w:pStyle w:val="ListParagraph"/>
        <w:numPr>
          <w:ilvl w:val="0"/>
          <w:numId w:val="17"/>
        </w:numPr>
        <w:spacing w:line="276" w:lineRule="auto"/>
        <w:contextualSpacing/>
        <w:jc w:val="both"/>
        <w:rPr>
          <w:rFonts w:cs="Arial"/>
          <w:sz w:val="22"/>
          <w:szCs w:val="22"/>
        </w:rPr>
      </w:pPr>
      <w:r w:rsidRPr="00AA6FC6">
        <w:rPr>
          <w:rFonts w:cs="Arial"/>
          <w:sz w:val="22"/>
          <w:szCs w:val="22"/>
        </w:rPr>
        <w:t xml:space="preserve">Non </w:t>
      </w:r>
      <w:r w:rsidR="00403B5E" w:rsidRPr="00AA6FC6">
        <w:rPr>
          <w:rFonts w:cs="Arial"/>
          <w:sz w:val="22"/>
          <w:szCs w:val="22"/>
        </w:rPr>
        <w:t>–</w:t>
      </w:r>
      <w:r w:rsidRPr="00AA6FC6">
        <w:rPr>
          <w:rFonts w:cs="Arial"/>
          <w:sz w:val="22"/>
          <w:szCs w:val="22"/>
        </w:rPr>
        <w:t xml:space="preserve"> discrimination</w:t>
      </w:r>
    </w:p>
    <w:p w:rsidR="0084551A" w:rsidRDefault="0084551A" w:rsidP="0084551A">
      <w:pPr>
        <w:spacing w:line="276" w:lineRule="auto"/>
        <w:contextualSpacing/>
        <w:jc w:val="both"/>
        <w:rPr>
          <w:rFonts w:cs="Arial"/>
          <w:sz w:val="22"/>
          <w:szCs w:val="22"/>
        </w:rPr>
      </w:pPr>
    </w:p>
    <w:p w:rsidR="0084551A" w:rsidRPr="0084551A" w:rsidRDefault="0084551A" w:rsidP="0084551A">
      <w:pPr>
        <w:spacing w:line="276" w:lineRule="auto"/>
        <w:contextualSpacing/>
        <w:jc w:val="both"/>
        <w:rPr>
          <w:rFonts w:cs="Arial"/>
          <w:sz w:val="22"/>
          <w:szCs w:val="22"/>
        </w:rPr>
      </w:pPr>
    </w:p>
    <w:p w:rsidR="00810C79" w:rsidRPr="00810C79" w:rsidRDefault="00810C79" w:rsidP="00810C79">
      <w:pPr>
        <w:pStyle w:val="ListParagraph"/>
        <w:spacing w:line="276" w:lineRule="auto"/>
        <w:contextualSpacing/>
        <w:jc w:val="both"/>
        <w:rPr>
          <w:rFonts w:cs="Arial"/>
          <w:sz w:val="22"/>
          <w:szCs w:val="22"/>
        </w:rPr>
      </w:pPr>
    </w:p>
    <w:p w:rsidR="006D5D65" w:rsidRPr="00AA6FC6" w:rsidRDefault="006D5D65" w:rsidP="006D5D65">
      <w:pPr>
        <w:autoSpaceDE w:val="0"/>
        <w:autoSpaceDN w:val="0"/>
        <w:adjustRightInd w:val="0"/>
        <w:rPr>
          <w:rFonts w:cs="Arial"/>
          <w:b/>
          <w:bCs/>
          <w:sz w:val="22"/>
          <w:szCs w:val="22"/>
        </w:rPr>
      </w:pPr>
      <w:r w:rsidRPr="00AA6FC6">
        <w:rPr>
          <w:rFonts w:cs="Arial"/>
          <w:b/>
          <w:bCs/>
          <w:sz w:val="22"/>
          <w:szCs w:val="22"/>
        </w:rPr>
        <w:t>Equality Delivery System (EDS2)</w:t>
      </w:r>
    </w:p>
    <w:p w:rsidR="00FB37E2" w:rsidRPr="00AA6FC6" w:rsidRDefault="006D5D65" w:rsidP="00B270A6">
      <w:pPr>
        <w:autoSpaceDE w:val="0"/>
        <w:autoSpaceDN w:val="0"/>
        <w:adjustRightInd w:val="0"/>
        <w:rPr>
          <w:rFonts w:cs="Arial"/>
          <w:color w:val="000000"/>
          <w:sz w:val="22"/>
          <w:szCs w:val="22"/>
        </w:rPr>
      </w:pPr>
      <w:r w:rsidRPr="00AA6FC6">
        <w:rPr>
          <w:rFonts w:cs="Arial"/>
          <w:color w:val="000000"/>
          <w:sz w:val="22"/>
          <w:szCs w:val="22"/>
        </w:rPr>
        <w:t>The NHS Equality Delivery System (EDS2) is a</w:t>
      </w:r>
      <w:r w:rsidR="00730E3C" w:rsidRPr="00AA6FC6">
        <w:rPr>
          <w:rFonts w:cs="Arial"/>
          <w:color w:val="000000"/>
          <w:sz w:val="22"/>
          <w:szCs w:val="22"/>
        </w:rPr>
        <w:t xml:space="preserve"> </w:t>
      </w:r>
      <w:r w:rsidRPr="00AA6FC6">
        <w:rPr>
          <w:rFonts w:cs="Arial"/>
          <w:color w:val="000000"/>
          <w:sz w:val="22"/>
          <w:szCs w:val="22"/>
        </w:rPr>
        <w:t>framework</w:t>
      </w:r>
      <w:r w:rsidR="006E78D4" w:rsidRPr="00AA6FC6">
        <w:rPr>
          <w:rFonts w:cs="Arial"/>
          <w:color w:val="000000"/>
          <w:sz w:val="22"/>
          <w:szCs w:val="22"/>
        </w:rPr>
        <w:t xml:space="preserve"> relating to all 9 protected characteristics</w:t>
      </w:r>
      <w:r w:rsidRPr="00AA6FC6">
        <w:rPr>
          <w:rFonts w:cs="Arial"/>
          <w:color w:val="000000"/>
          <w:sz w:val="22"/>
          <w:szCs w:val="22"/>
        </w:rPr>
        <w:t xml:space="preserve"> that enables Trusts, in discussion with</w:t>
      </w:r>
      <w:r w:rsidR="00730E3C" w:rsidRPr="00AA6FC6">
        <w:rPr>
          <w:rFonts w:cs="Arial"/>
          <w:color w:val="000000"/>
          <w:sz w:val="22"/>
          <w:szCs w:val="22"/>
        </w:rPr>
        <w:t xml:space="preserve"> </w:t>
      </w:r>
      <w:r w:rsidRPr="00AA6FC6">
        <w:rPr>
          <w:rFonts w:cs="Arial"/>
          <w:color w:val="000000"/>
          <w:sz w:val="22"/>
          <w:szCs w:val="22"/>
        </w:rPr>
        <w:t>local people, review and improve their performance</w:t>
      </w:r>
      <w:r w:rsidR="00730E3C" w:rsidRPr="00AA6FC6">
        <w:rPr>
          <w:rFonts w:cs="Arial"/>
          <w:color w:val="000000"/>
          <w:sz w:val="22"/>
          <w:szCs w:val="22"/>
        </w:rPr>
        <w:t xml:space="preserve"> </w:t>
      </w:r>
      <w:r w:rsidRPr="00AA6FC6">
        <w:rPr>
          <w:rFonts w:cs="Arial"/>
          <w:color w:val="000000"/>
          <w:sz w:val="22"/>
          <w:szCs w:val="22"/>
        </w:rPr>
        <w:t>for people with protected characteristics protected</w:t>
      </w:r>
      <w:r w:rsidR="00730E3C" w:rsidRPr="00AA6FC6">
        <w:rPr>
          <w:rFonts w:cs="Arial"/>
          <w:color w:val="000000"/>
          <w:sz w:val="22"/>
          <w:szCs w:val="22"/>
        </w:rPr>
        <w:t xml:space="preserve"> </w:t>
      </w:r>
      <w:r w:rsidRPr="00AA6FC6">
        <w:rPr>
          <w:rFonts w:cs="Arial"/>
          <w:color w:val="000000"/>
          <w:sz w:val="22"/>
          <w:szCs w:val="22"/>
        </w:rPr>
        <w:t xml:space="preserve">by the Equality Act 2010. </w:t>
      </w:r>
      <w:r w:rsidR="006E78D4" w:rsidRPr="00AA6FC6">
        <w:rPr>
          <w:rFonts w:cs="Arial"/>
          <w:color w:val="000000"/>
          <w:sz w:val="22"/>
          <w:szCs w:val="22"/>
        </w:rPr>
        <w:t xml:space="preserve">EDS2 has 4 goals, 2 related to patients; better health outcomes and improved patient access and experience. 2 goals are related to staff: fair NHS recruitment and selection processes lead to a more representative workforce at all </w:t>
      </w:r>
      <w:r w:rsidR="00E60134" w:rsidRPr="00AA6FC6">
        <w:rPr>
          <w:rFonts w:cs="Arial"/>
          <w:color w:val="000000"/>
          <w:sz w:val="22"/>
          <w:szCs w:val="22"/>
        </w:rPr>
        <w:t>levels</w:t>
      </w:r>
      <w:r w:rsidR="006E78D4" w:rsidRPr="00AA6FC6">
        <w:rPr>
          <w:rFonts w:cs="Arial"/>
          <w:color w:val="000000"/>
          <w:sz w:val="22"/>
          <w:szCs w:val="22"/>
        </w:rPr>
        <w:t xml:space="preserve"> and Boards and senior leader routinely demonstrate their commitment to promoting </w:t>
      </w:r>
      <w:r w:rsidR="00E60134" w:rsidRPr="00AA6FC6">
        <w:rPr>
          <w:rFonts w:cs="Arial"/>
          <w:color w:val="000000"/>
          <w:sz w:val="22"/>
          <w:szCs w:val="22"/>
        </w:rPr>
        <w:t>equality within</w:t>
      </w:r>
      <w:r w:rsidR="006E78D4" w:rsidRPr="00AA6FC6">
        <w:rPr>
          <w:rFonts w:cs="Arial"/>
          <w:color w:val="000000"/>
          <w:sz w:val="22"/>
          <w:szCs w:val="22"/>
        </w:rPr>
        <w:t xml:space="preserve"> and beyond their organisation. These goals are supported by 18 outcomes.</w:t>
      </w:r>
    </w:p>
    <w:p w:rsidR="00FB37E2" w:rsidRPr="00AA6FC6" w:rsidRDefault="00FB37E2" w:rsidP="009E54D7">
      <w:pPr>
        <w:spacing w:line="276" w:lineRule="auto"/>
        <w:contextualSpacing/>
        <w:jc w:val="both"/>
        <w:rPr>
          <w:rFonts w:cs="Arial"/>
          <w:i/>
          <w:sz w:val="22"/>
          <w:szCs w:val="22"/>
        </w:rPr>
      </w:pPr>
    </w:p>
    <w:p w:rsidR="00BE5452" w:rsidRPr="00AA6FC6" w:rsidRDefault="00BE5452" w:rsidP="00A76BD1">
      <w:pPr>
        <w:pStyle w:val="Heading3"/>
        <w:jc w:val="left"/>
        <w:rPr>
          <w:rFonts w:cs="Arial"/>
          <w:sz w:val="22"/>
          <w:szCs w:val="22"/>
          <w:lang w:val="en-US"/>
        </w:rPr>
      </w:pPr>
      <w:r w:rsidRPr="00AA6FC6">
        <w:rPr>
          <w:rFonts w:cs="Arial"/>
          <w:sz w:val="22"/>
          <w:szCs w:val="22"/>
          <w:lang w:val="en-US"/>
        </w:rPr>
        <w:t>Workfor</w:t>
      </w:r>
      <w:r w:rsidR="00B270A6" w:rsidRPr="00AA6FC6">
        <w:rPr>
          <w:rFonts w:cs="Arial"/>
          <w:sz w:val="22"/>
          <w:szCs w:val="22"/>
          <w:lang w:val="en-US"/>
        </w:rPr>
        <w:t>ce Disability Equality Standard</w:t>
      </w:r>
    </w:p>
    <w:p w:rsidR="00BE5452" w:rsidRPr="00AA6FC6" w:rsidRDefault="00BE5452" w:rsidP="00A76BD1">
      <w:pPr>
        <w:pStyle w:val="NormalWeb"/>
        <w:spacing w:line="240" w:lineRule="auto"/>
        <w:rPr>
          <w:rFonts w:ascii="Arial" w:hAnsi="Arial" w:cs="Arial"/>
          <w:sz w:val="22"/>
          <w:szCs w:val="22"/>
          <w:lang w:val="en-US"/>
        </w:rPr>
      </w:pPr>
      <w:r w:rsidRPr="00AA6FC6">
        <w:rPr>
          <w:rFonts w:ascii="Arial" w:hAnsi="Arial" w:cs="Arial"/>
          <w:sz w:val="22"/>
          <w:szCs w:val="22"/>
          <w:lang w:val="en-US"/>
        </w:rPr>
        <w:t xml:space="preserve">The Workforce Disability Equality Standard (WDES) is a set of ten specific measures (Metrics) that will enable NHS </w:t>
      </w:r>
      <w:r w:rsidR="009604BA" w:rsidRPr="00AA6FC6">
        <w:rPr>
          <w:rFonts w:ascii="Arial" w:hAnsi="Arial" w:cs="Arial"/>
          <w:sz w:val="22"/>
          <w:szCs w:val="22"/>
          <w:lang w:val="en-US"/>
        </w:rPr>
        <w:t>organis</w:t>
      </w:r>
      <w:r w:rsidR="00E60134" w:rsidRPr="00AA6FC6">
        <w:rPr>
          <w:rFonts w:ascii="Arial" w:hAnsi="Arial" w:cs="Arial"/>
          <w:sz w:val="22"/>
          <w:szCs w:val="22"/>
          <w:lang w:val="en-US"/>
        </w:rPr>
        <w:t>ations</w:t>
      </w:r>
      <w:r w:rsidRPr="00AA6FC6">
        <w:rPr>
          <w:rFonts w:ascii="Arial" w:hAnsi="Arial" w:cs="Arial"/>
          <w:sz w:val="22"/>
          <w:szCs w:val="22"/>
          <w:lang w:val="en-US"/>
        </w:rPr>
        <w:t xml:space="preserve"> to compare the experiences of Disabled and non-disabled staff. NHS organisations will use the Metrics data and local data to develop a local action plan </w:t>
      </w:r>
      <w:r w:rsidR="00A76BD1" w:rsidRPr="00AA6FC6">
        <w:rPr>
          <w:rFonts w:ascii="Arial" w:hAnsi="Arial" w:cs="Arial"/>
          <w:sz w:val="22"/>
          <w:szCs w:val="22"/>
          <w:lang w:val="en-US"/>
        </w:rPr>
        <w:t xml:space="preserve"> which is agreed by the Board of Directors and which </w:t>
      </w:r>
      <w:r w:rsidRPr="00AA6FC6">
        <w:rPr>
          <w:rFonts w:ascii="Arial" w:hAnsi="Arial" w:cs="Arial"/>
          <w:sz w:val="22"/>
          <w:szCs w:val="22"/>
          <w:lang w:val="en-US"/>
        </w:rPr>
        <w:t xml:space="preserve"> enable</w:t>
      </w:r>
      <w:r w:rsidR="00A76BD1" w:rsidRPr="00AA6FC6">
        <w:rPr>
          <w:rFonts w:ascii="Arial" w:hAnsi="Arial" w:cs="Arial"/>
          <w:sz w:val="22"/>
          <w:szCs w:val="22"/>
          <w:lang w:val="en-US"/>
        </w:rPr>
        <w:t>s</w:t>
      </w:r>
      <w:r w:rsidRPr="00AA6FC6">
        <w:rPr>
          <w:rFonts w:ascii="Arial" w:hAnsi="Arial" w:cs="Arial"/>
          <w:sz w:val="22"/>
          <w:szCs w:val="22"/>
          <w:lang w:val="en-US"/>
        </w:rPr>
        <w:t xml:space="preserve"> them to demonstrate progress against the indicators of disability equality</w:t>
      </w:r>
      <w:r w:rsidR="003612E3" w:rsidRPr="00AA6FC6">
        <w:rPr>
          <w:rFonts w:ascii="Arial" w:hAnsi="Arial" w:cs="Arial"/>
          <w:sz w:val="22"/>
          <w:szCs w:val="22"/>
          <w:lang w:val="en-US"/>
        </w:rPr>
        <w:t xml:space="preserve"> </w:t>
      </w:r>
    </w:p>
    <w:p w:rsidR="005967F1" w:rsidRPr="00AA6FC6" w:rsidRDefault="005967F1" w:rsidP="009B2729">
      <w:pPr>
        <w:pStyle w:val="NormalWeb"/>
        <w:spacing w:after="0" w:line="240" w:lineRule="auto"/>
        <w:rPr>
          <w:rFonts w:ascii="Arial" w:hAnsi="Arial" w:cs="Arial"/>
          <w:b/>
          <w:color w:val="FF0000"/>
          <w:sz w:val="22"/>
          <w:szCs w:val="22"/>
          <w:lang w:val="en-US"/>
        </w:rPr>
      </w:pPr>
      <w:r w:rsidRPr="00AA6FC6">
        <w:rPr>
          <w:rFonts w:ascii="Arial" w:hAnsi="Arial" w:cs="Arial"/>
          <w:b/>
          <w:sz w:val="22"/>
          <w:szCs w:val="22"/>
          <w:lang w:val="en-US"/>
        </w:rPr>
        <w:t>The Workforce Race Equality Standard</w:t>
      </w:r>
    </w:p>
    <w:p w:rsidR="00C31526" w:rsidRDefault="00BE5452" w:rsidP="00DE079A">
      <w:pPr>
        <w:pStyle w:val="NormalWeb"/>
        <w:spacing w:after="0" w:line="240" w:lineRule="auto"/>
        <w:rPr>
          <w:rFonts w:ascii="Arial" w:hAnsi="Arial" w:cs="Arial"/>
          <w:sz w:val="22"/>
          <w:szCs w:val="22"/>
          <w:lang w:val="en-US"/>
        </w:rPr>
      </w:pPr>
      <w:r w:rsidRPr="00AA6FC6">
        <w:rPr>
          <w:rFonts w:ascii="Arial" w:hAnsi="Arial" w:cs="Arial"/>
          <w:sz w:val="22"/>
          <w:szCs w:val="22"/>
          <w:lang w:val="en-US"/>
        </w:rPr>
        <w:t>T</w:t>
      </w:r>
      <w:r w:rsidR="00A76BD1" w:rsidRPr="00AA6FC6">
        <w:rPr>
          <w:rFonts w:ascii="Arial" w:hAnsi="Arial" w:cs="Arial"/>
          <w:sz w:val="22"/>
          <w:szCs w:val="22"/>
          <w:lang w:val="en-US"/>
        </w:rPr>
        <w:t>he Workforce Race Equality Standard was developed</w:t>
      </w:r>
      <w:r w:rsidRPr="00AA6FC6">
        <w:rPr>
          <w:rFonts w:ascii="Arial" w:hAnsi="Arial" w:cs="Arial"/>
          <w:sz w:val="22"/>
          <w:szCs w:val="22"/>
          <w:lang w:val="en-US"/>
        </w:rPr>
        <w:t xml:space="preserve"> to ensure employees from black and minority ethnic (BAME) backgrounds have equal access to career opportunities and receive fair treatment in the workplace. It is a set of 9 specific metrics which allow NHS organisations to compare outcomes and experiences for BAME and white staff and to use the information to action plan</w:t>
      </w:r>
      <w:r w:rsidR="00A76BD1" w:rsidRPr="00AA6FC6">
        <w:rPr>
          <w:rFonts w:ascii="Arial" w:hAnsi="Arial" w:cs="Arial"/>
          <w:sz w:val="22"/>
          <w:szCs w:val="22"/>
          <w:lang w:val="en-US"/>
        </w:rPr>
        <w:t xml:space="preserve"> at Trust Board</w:t>
      </w:r>
      <w:r w:rsidRPr="00AA6FC6">
        <w:rPr>
          <w:rFonts w:ascii="Arial" w:hAnsi="Arial" w:cs="Arial"/>
          <w:sz w:val="22"/>
          <w:szCs w:val="22"/>
          <w:lang w:val="en-US"/>
        </w:rPr>
        <w:t xml:space="preserve"> and </w:t>
      </w:r>
      <w:r w:rsidR="00A76BD1" w:rsidRPr="00AA6FC6">
        <w:rPr>
          <w:rFonts w:ascii="Arial" w:hAnsi="Arial" w:cs="Arial"/>
          <w:sz w:val="22"/>
          <w:szCs w:val="22"/>
          <w:lang w:val="en-US"/>
        </w:rPr>
        <w:t xml:space="preserve"> to </w:t>
      </w:r>
      <w:r w:rsidRPr="00AA6FC6">
        <w:rPr>
          <w:rFonts w:ascii="Arial" w:hAnsi="Arial" w:cs="Arial"/>
          <w:sz w:val="22"/>
          <w:szCs w:val="22"/>
          <w:lang w:val="en-US"/>
        </w:rPr>
        <w:t>show improvement in equality for BAME staff.</w:t>
      </w:r>
    </w:p>
    <w:p w:rsidR="00DE079A" w:rsidRDefault="00DE079A" w:rsidP="00DE079A">
      <w:pPr>
        <w:pStyle w:val="NormalWeb"/>
        <w:spacing w:after="0" w:line="240" w:lineRule="auto"/>
        <w:rPr>
          <w:rFonts w:ascii="Arial" w:hAnsi="Arial" w:cs="Arial"/>
          <w:sz w:val="22"/>
          <w:szCs w:val="22"/>
          <w:lang w:val="en-US"/>
        </w:rPr>
      </w:pPr>
    </w:p>
    <w:p w:rsidR="000D122A" w:rsidRPr="00DE079A" w:rsidRDefault="00ED0AD7" w:rsidP="00DE079A">
      <w:pPr>
        <w:pStyle w:val="NormalWeb"/>
        <w:spacing w:after="0" w:line="240" w:lineRule="auto"/>
        <w:rPr>
          <w:rFonts w:ascii="Arial" w:hAnsi="Arial" w:cs="Arial"/>
          <w:b/>
          <w:sz w:val="22"/>
          <w:szCs w:val="22"/>
          <w:lang w:val="en-US"/>
        </w:rPr>
      </w:pPr>
      <w:r>
        <w:rPr>
          <w:rFonts w:ascii="Arial" w:hAnsi="Arial" w:cs="Arial"/>
          <w:b/>
          <w:sz w:val="22"/>
          <w:szCs w:val="22"/>
          <w:lang w:val="en-US"/>
        </w:rPr>
        <w:t>Lesbian, Gay,</w:t>
      </w:r>
      <w:r w:rsidR="000D122A" w:rsidRPr="00DE079A">
        <w:rPr>
          <w:rFonts w:ascii="Arial" w:hAnsi="Arial" w:cs="Arial"/>
          <w:b/>
          <w:sz w:val="22"/>
          <w:szCs w:val="22"/>
          <w:lang w:val="en-US"/>
        </w:rPr>
        <w:t xml:space="preserve"> Bissexual</w:t>
      </w:r>
      <w:r>
        <w:rPr>
          <w:rFonts w:ascii="Arial" w:hAnsi="Arial" w:cs="Arial"/>
          <w:b/>
          <w:sz w:val="22"/>
          <w:szCs w:val="22"/>
          <w:lang w:val="en-US"/>
        </w:rPr>
        <w:t xml:space="preserve"> and Trans</w:t>
      </w:r>
      <w:r w:rsidR="000D122A" w:rsidRPr="00DE079A">
        <w:rPr>
          <w:rFonts w:ascii="Arial" w:hAnsi="Arial" w:cs="Arial"/>
          <w:b/>
          <w:sz w:val="22"/>
          <w:szCs w:val="22"/>
          <w:lang w:val="en-US"/>
        </w:rPr>
        <w:t xml:space="preserve"> (</w:t>
      </w:r>
      <w:r w:rsidR="000D122A" w:rsidRPr="00ED0AD7">
        <w:rPr>
          <w:rFonts w:ascii="Arial" w:hAnsi="Arial" w:cs="Arial"/>
          <w:b/>
          <w:sz w:val="22"/>
          <w:szCs w:val="22"/>
          <w:lang w:val="en-US"/>
        </w:rPr>
        <w:t>LGB</w:t>
      </w:r>
      <w:r w:rsidRPr="00ED0AD7">
        <w:rPr>
          <w:rFonts w:ascii="Arial" w:hAnsi="Arial" w:cs="Arial"/>
          <w:b/>
          <w:sz w:val="22"/>
          <w:szCs w:val="22"/>
          <w:lang w:val="en-US"/>
        </w:rPr>
        <w:t>T</w:t>
      </w:r>
      <w:r w:rsidR="000D122A" w:rsidRPr="00ED0AD7">
        <w:rPr>
          <w:rFonts w:ascii="Arial" w:hAnsi="Arial" w:cs="Arial"/>
          <w:b/>
          <w:sz w:val="22"/>
          <w:szCs w:val="22"/>
          <w:lang w:val="en-US"/>
        </w:rPr>
        <w:t>)</w:t>
      </w:r>
      <w:r w:rsidR="000D122A" w:rsidRPr="00DE079A">
        <w:rPr>
          <w:rFonts w:ascii="Arial" w:hAnsi="Arial" w:cs="Arial"/>
          <w:b/>
          <w:sz w:val="22"/>
          <w:szCs w:val="22"/>
          <w:lang w:val="en-US"/>
        </w:rPr>
        <w:t>Staff</w:t>
      </w:r>
    </w:p>
    <w:p w:rsidR="000D122A" w:rsidRPr="004C294A" w:rsidRDefault="000D122A" w:rsidP="000D122A">
      <w:pPr>
        <w:pStyle w:val="NormalWeb"/>
        <w:spacing w:line="240" w:lineRule="auto"/>
        <w:rPr>
          <w:rFonts w:ascii="Arial" w:hAnsi="Arial" w:cs="Arial"/>
          <w:color w:val="FF0000"/>
          <w:sz w:val="22"/>
          <w:szCs w:val="22"/>
          <w:lang w:val="en-US"/>
        </w:rPr>
      </w:pPr>
      <w:r w:rsidRPr="00DE079A">
        <w:rPr>
          <w:rFonts w:ascii="Arial" w:hAnsi="Arial" w:cs="Arial"/>
          <w:sz w:val="22"/>
          <w:szCs w:val="22"/>
          <w:lang w:val="en-US"/>
        </w:rPr>
        <w:t xml:space="preserve">The Trust recognises that more work needs to promote equality </w:t>
      </w:r>
      <w:r w:rsidRPr="001102F2">
        <w:rPr>
          <w:rFonts w:ascii="Arial" w:hAnsi="Arial" w:cs="Arial"/>
          <w:sz w:val="22"/>
          <w:szCs w:val="22"/>
          <w:lang w:val="en-US"/>
        </w:rPr>
        <w:t>for LGB</w:t>
      </w:r>
      <w:r w:rsidR="001102F2" w:rsidRPr="001102F2">
        <w:rPr>
          <w:rFonts w:ascii="Arial" w:hAnsi="Arial" w:cs="Arial"/>
          <w:sz w:val="22"/>
          <w:szCs w:val="22"/>
          <w:lang w:val="en-US"/>
        </w:rPr>
        <w:t>T</w:t>
      </w:r>
      <w:r w:rsidR="000E324C" w:rsidRPr="001102F2">
        <w:rPr>
          <w:rFonts w:ascii="Arial" w:hAnsi="Arial" w:cs="Arial"/>
          <w:sz w:val="22"/>
          <w:szCs w:val="22"/>
          <w:lang w:val="en-US"/>
        </w:rPr>
        <w:t xml:space="preserve"> </w:t>
      </w:r>
      <w:r w:rsidR="000E324C" w:rsidRPr="00DE079A">
        <w:rPr>
          <w:rFonts w:ascii="Arial" w:hAnsi="Arial" w:cs="Arial"/>
          <w:sz w:val="22"/>
          <w:szCs w:val="22"/>
          <w:lang w:val="en-US"/>
        </w:rPr>
        <w:t xml:space="preserve">staff. To this end </w:t>
      </w:r>
      <w:r w:rsidR="000E324C">
        <w:rPr>
          <w:rFonts w:ascii="Arial" w:hAnsi="Arial" w:cs="Arial"/>
          <w:sz w:val="22"/>
          <w:szCs w:val="22"/>
          <w:lang w:val="en-US"/>
        </w:rPr>
        <w:t>the trust intends to publish metric da</w:t>
      </w:r>
      <w:r w:rsidR="00057D7D">
        <w:rPr>
          <w:rFonts w:ascii="Arial" w:hAnsi="Arial" w:cs="Arial"/>
          <w:sz w:val="22"/>
          <w:szCs w:val="22"/>
          <w:lang w:val="en-US"/>
        </w:rPr>
        <w:t xml:space="preserve">ta on its LGB staff that mirrors </w:t>
      </w:r>
      <w:r w:rsidR="000E324C">
        <w:rPr>
          <w:rFonts w:ascii="Arial" w:hAnsi="Arial" w:cs="Arial"/>
          <w:sz w:val="22"/>
          <w:szCs w:val="22"/>
          <w:lang w:val="en-US"/>
        </w:rPr>
        <w:t xml:space="preserve">the WRES and WDES. An action plan will be developed on the basis of the measurements which will allow the trust to demonstrate progress against the indicators </w:t>
      </w:r>
      <w:r w:rsidR="000E324C" w:rsidRPr="00ED0AD7">
        <w:rPr>
          <w:rFonts w:ascii="Arial" w:hAnsi="Arial" w:cs="Arial"/>
          <w:sz w:val="22"/>
          <w:szCs w:val="22"/>
          <w:lang w:val="en-US"/>
        </w:rPr>
        <w:t xml:space="preserve">of LGB </w:t>
      </w:r>
      <w:r w:rsidR="000E324C">
        <w:rPr>
          <w:rFonts w:ascii="Arial" w:hAnsi="Arial" w:cs="Arial"/>
          <w:sz w:val="22"/>
          <w:szCs w:val="22"/>
          <w:lang w:val="en-US"/>
        </w:rPr>
        <w:t>equality.</w:t>
      </w:r>
      <w:r w:rsidR="004C294A">
        <w:rPr>
          <w:rFonts w:ascii="Arial" w:hAnsi="Arial" w:cs="Arial"/>
          <w:sz w:val="22"/>
          <w:szCs w:val="22"/>
          <w:lang w:val="en-US"/>
        </w:rPr>
        <w:t xml:space="preserve"> </w:t>
      </w:r>
      <w:r w:rsidR="001102F2">
        <w:rPr>
          <w:rFonts w:ascii="Arial" w:hAnsi="Arial" w:cs="Arial"/>
          <w:sz w:val="22"/>
          <w:szCs w:val="22"/>
          <w:lang w:val="en-US"/>
        </w:rPr>
        <w:t>The trust is exploring ways to generate more information abou trans s</w:t>
      </w:r>
      <w:r w:rsidR="00ED0AD7">
        <w:rPr>
          <w:rFonts w:ascii="Arial" w:hAnsi="Arial" w:cs="Arial"/>
          <w:sz w:val="22"/>
          <w:szCs w:val="22"/>
          <w:lang w:val="en-US"/>
        </w:rPr>
        <w:t>taff.</w:t>
      </w:r>
    </w:p>
    <w:p w:rsidR="00B270A6" w:rsidRPr="00AA6FC6" w:rsidRDefault="00B270A6" w:rsidP="00B270A6">
      <w:pPr>
        <w:contextualSpacing/>
        <w:jc w:val="both"/>
        <w:rPr>
          <w:rFonts w:cs="Arial"/>
          <w:b/>
          <w:sz w:val="22"/>
          <w:szCs w:val="22"/>
        </w:rPr>
      </w:pPr>
      <w:r w:rsidRPr="00AA6FC6">
        <w:rPr>
          <w:rFonts w:cs="Arial"/>
          <w:b/>
          <w:sz w:val="22"/>
          <w:szCs w:val="22"/>
        </w:rPr>
        <w:t xml:space="preserve">Care Quality </w:t>
      </w:r>
      <w:r w:rsidR="00E60134" w:rsidRPr="00AA6FC6">
        <w:rPr>
          <w:rFonts w:cs="Arial"/>
          <w:b/>
          <w:sz w:val="22"/>
          <w:szCs w:val="22"/>
        </w:rPr>
        <w:t>Commission</w:t>
      </w:r>
    </w:p>
    <w:p w:rsidR="00B270A6" w:rsidRPr="00AA6FC6" w:rsidRDefault="00FF27ED" w:rsidP="00B270A6">
      <w:pPr>
        <w:spacing w:line="276" w:lineRule="auto"/>
        <w:ind w:right="98"/>
        <w:contextualSpacing/>
        <w:rPr>
          <w:rFonts w:cs="Arial"/>
          <w:sz w:val="22"/>
          <w:szCs w:val="22"/>
        </w:rPr>
      </w:pPr>
      <w:r w:rsidRPr="00AA6FC6">
        <w:rPr>
          <w:rFonts w:cs="Arial"/>
          <w:sz w:val="22"/>
          <w:szCs w:val="22"/>
        </w:rPr>
        <w:t>The Care Quality Commission has published its equality objectives for 2019- 2021 which include</w:t>
      </w:r>
      <w:r w:rsidR="00844B69" w:rsidRPr="00AA6FC6">
        <w:rPr>
          <w:rFonts w:cs="Arial"/>
          <w:color w:val="FF0000"/>
          <w:sz w:val="22"/>
          <w:szCs w:val="22"/>
        </w:rPr>
        <w:t xml:space="preserve"> </w:t>
      </w:r>
      <w:r w:rsidR="005967F1" w:rsidRPr="00AA6FC6">
        <w:rPr>
          <w:rFonts w:cs="Arial"/>
          <w:sz w:val="22"/>
          <w:szCs w:val="22"/>
        </w:rPr>
        <w:t>those that affect providers</w:t>
      </w:r>
      <w:r w:rsidR="00844B69" w:rsidRPr="00AA6FC6">
        <w:rPr>
          <w:rFonts w:cs="Arial"/>
          <w:sz w:val="22"/>
          <w:szCs w:val="22"/>
        </w:rPr>
        <w:t xml:space="preserve"> are</w:t>
      </w:r>
      <w:r w:rsidR="00B270A6" w:rsidRPr="00AA6FC6">
        <w:rPr>
          <w:rFonts w:cs="Arial"/>
          <w:sz w:val="22"/>
          <w:szCs w:val="22"/>
        </w:rPr>
        <w:t>:</w:t>
      </w:r>
    </w:p>
    <w:p w:rsidR="00C31526" w:rsidRPr="00AA6FC6" w:rsidRDefault="00FF27ED" w:rsidP="0051565F">
      <w:pPr>
        <w:pStyle w:val="ListParagraph"/>
        <w:numPr>
          <w:ilvl w:val="0"/>
          <w:numId w:val="18"/>
        </w:numPr>
        <w:ind w:right="98"/>
        <w:contextualSpacing/>
        <w:rPr>
          <w:rFonts w:cs="Arial"/>
          <w:sz w:val="22"/>
          <w:szCs w:val="22"/>
        </w:rPr>
      </w:pPr>
      <w:r w:rsidRPr="00AA6FC6">
        <w:rPr>
          <w:rFonts w:cs="Arial"/>
          <w:sz w:val="22"/>
          <w:szCs w:val="22"/>
        </w:rPr>
        <w:t xml:space="preserve">Objective 1 Confident with Difference- assuring service users that they will experience frontline care delivery across all sectors that is </w:t>
      </w:r>
      <w:r w:rsidR="00E60134" w:rsidRPr="00AA6FC6">
        <w:rPr>
          <w:rFonts w:cs="Arial"/>
          <w:sz w:val="22"/>
          <w:szCs w:val="22"/>
        </w:rPr>
        <w:t>confident</w:t>
      </w:r>
      <w:r w:rsidRPr="00AA6FC6">
        <w:rPr>
          <w:rFonts w:cs="Arial"/>
          <w:sz w:val="22"/>
          <w:szCs w:val="22"/>
        </w:rPr>
        <w:t xml:space="preserve"> with difference</w:t>
      </w:r>
    </w:p>
    <w:p w:rsidR="005967F1" w:rsidRPr="00AA6FC6" w:rsidRDefault="005967F1" w:rsidP="0051565F">
      <w:pPr>
        <w:pStyle w:val="ListParagraph"/>
        <w:numPr>
          <w:ilvl w:val="0"/>
          <w:numId w:val="18"/>
        </w:numPr>
        <w:ind w:right="98"/>
        <w:contextualSpacing/>
        <w:rPr>
          <w:rFonts w:cs="Arial"/>
          <w:sz w:val="22"/>
          <w:szCs w:val="22"/>
        </w:rPr>
      </w:pPr>
      <w:r w:rsidRPr="00AA6FC6">
        <w:rPr>
          <w:rFonts w:cs="Arial"/>
          <w:sz w:val="22"/>
          <w:szCs w:val="22"/>
        </w:rPr>
        <w:t>Objective 2 Accessible information and communication</w:t>
      </w:r>
    </w:p>
    <w:p w:rsidR="00FF27ED" w:rsidRPr="00AA6FC6" w:rsidRDefault="00B270A6" w:rsidP="0051565F">
      <w:pPr>
        <w:pStyle w:val="ListParagraph"/>
        <w:numPr>
          <w:ilvl w:val="0"/>
          <w:numId w:val="18"/>
        </w:numPr>
        <w:ind w:right="98"/>
        <w:contextualSpacing/>
        <w:rPr>
          <w:rFonts w:cs="Arial"/>
          <w:sz w:val="22"/>
          <w:szCs w:val="22"/>
        </w:rPr>
      </w:pPr>
      <w:r w:rsidRPr="00AA6FC6">
        <w:rPr>
          <w:rFonts w:cs="Arial"/>
          <w:sz w:val="22"/>
          <w:szCs w:val="22"/>
        </w:rPr>
        <w:t>Objective 3 Equality an</w:t>
      </w:r>
      <w:r w:rsidR="00FF27ED" w:rsidRPr="00AA6FC6">
        <w:rPr>
          <w:rFonts w:cs="Arial"/>
          <w:sz w:val="22"/>
          <w:szCs w:val="22"/>
        </w:rPr>
        <w:t xml:space="preserve">d the well led provider highlights the links between equality for health and care staff and providing good quality care. It </w:t>
      </w:r>
      <w:r w:rsidR="00E60134" w:rsidRPr="00AA6FC6">
        <w:rPr>
          <w:rFonts w:cs="Arial"/>
          <w:sz w:val="22"/>
          <w:szCs w:val="22"/>
        </w:rPr>
        <w:t>emphasises</w:t>
      </w:r>
      <w:r w:rsidR="00FF27ED" w:rsidRPr="00AA6FC6">
        <w:rPr>
          <w:rFonts w:cs="Arial"/>
          <w:sz w:val="22"/>
          <w:szCs w:val="22"/>
        </w:rPr>
        <w:t xml:space="preserve"> </w:t>
      </w:r>
      <w:r w:rsidR="00FF27ED" w:rsidRPr="00AA6FC6">
        <w:rPr>
          <w:rFonts w:cs="Arial"/>
          <w:sz w:val="22"/>
          <w:szCs w:val="22"/>
        </w:rPr>
        <w:lastRenderedPageBreak/>
        <w:t xml:space="preserve">the link between patient satisfaction and the results of the NHS staff survey on issues such as </w:t>
      </w:r>
      <w:r w:rsidR="00A37A5D" w:rsidRPr="00AA6FC6">
        <w:rPr>
          <w:rFonts w:cs="Arial"/>
          <w:sz w:val="22"/>
          <w:szCs w:val="22"/>
        </w:rPr>
        <w:t>workplace discrimination.</w:t>
      </w:r>
    </w:p>
    <w:p w:rsidR="00A37A5D" w:rsidRPr="00AA6FC6" w:rsidRDefault="00A37A5D" w:rsidP="0051565F">
      <w:pPr>
        <w:pStyle w:val="ListParagraph"/>
        <w:numPr>
          <w:ilvl w:val="0"/>
          <w:numId w:val="18"/>
        </w:numPr>
        <w:ind w:right="98"/>
        <w:contextualSpacing/>
        <w:rPr>
          <w:rFonts w:cs="Arial"/>
          <w:sz w:val="22"/>
          <w:szCs w:val="22"/>
        </w:rPr>
      </w:pPr>
      <w:r w:rsidRPr="00AA6FC6">
        <w:rPr>
          <w:rFonts w:cs="Arial"/>
          <w:sz w:val="22"/>
          <w:szCs w:val="22"/>
        </w:rPr>
        <w:t>Objective 4 Equal access to care and equity of outcomes in local areas.</w:t>
      </w:r>
    </w:p>
    <w:p w:rsidR="00CC3AEB" w:rsidRPr="00AA6FC6" w:rsidRDefault="00CC3AEB" w:rsidP="00AA6FC6">
      <w:pPr>
        <w:spacing w:line="276" w:lineRule="auto"/>
        <w:ind w:right="98"/>
        <w:contextualSpacing/>
        <w:jc w:val="both"/>
        <w:rPr>
          <w:rFonts w:cs="Arial"/>
          <w:b/>
          <w:sz w:val="22"/>
          <w:szCs w:val="22"/>
        </w:rPr>
      </w:pPr>
    </w:p>
    <w:p w:rsidR="00CC3AEB" w:rsidRPr="00AA6FC6" w:rsidRDefault="00F4577F" w:rsidP="00922EC3">
      <w:pPr>
        <w:ind w:right="98"/>
        <w:contextualSpacing/>
        <w:jc w:val="both"/>
        <w:rPr>
          <w:rFonts w:cs="Arial"/>
          <w:b/>
          <w:sz w:val="22"/>
          <w:szCs w:val="22"/>
        </w:rPr>
      </w:pPr>
      <w:r w:rsidRPr="00AA6FC6">
        <w:rPr>
          <w:rFonts w:cs="Arial"/>
          <w:b/>
          <w:sz w:val="22"/>
          <w:szCs w:val="22"/>
        </w:rPr>
        <w:t>Gender Pay Gap Reporting</w:t>
      </w:r>
    </w:p>
    <w:p w:rsidR="00922EC3" w:rsidRPr="00AA6FC6" w:rsidRDefault="00844B69" w:rsidP="00922EC3">
      <w:pPr>
        <w:ind w:right="98"/>
        <w:contextualSpacing/>
        <w:jc w:val="both"/>
        <w:rPr>
          <w:rFonts w:cs="Arial"/>
          <w:sz w:val="22"/>
          <w:szCs w:val="22"/>
        </w:rPr>
      </w:pPr>
      <w:r w:rsidRPr="00AA6FC6">
        <w:rPr>
          <w:rFonts w:cs="Arial"/>
          <w:sz w:val="22"/>
          <w:szCs w:val="22"/>
        </w:rPr>
        <w:t>A</w:t>
      </w:r>
      <w:r w:rsidR="00922EC3" w:rsidRPr="00AA6FC6">
        <w:rPr>
          <w:rFonts w:cs="Arial"/>
          <w:sz w:val="22"/>
          <w:szCs w:val="22"/>
        </w:rPr>
        <w:t xml:space="preserve">ll organisations with 250 or more employees have been obliged to publish </w:t>
      </w:r>
      <w:r w:rsidRPr="00AA6FC6">
        <w:rPr>
          <w:rFonts w:cs="Arial"/>
          <w:sz w:val="22"/>
          <w:szCs w:val="22"/>
        </w:rPr>
        <w:t xml:space="preserve">details of their gender pay gap </w:t>
      </w:r>
      <w:r w:rsidR="00A93E5D" w:rsidRPr="00AA6FC6">
        <w:rPr>
          <w:rFonts w:cs="Arial"/>
          <w:sz w:val="22"/>
          <w:szCs w:val="22"/>
        </w:rPr>
        <w:t>from March 2018.</w:t>
      </w:r>
      <w:r w:rsidRPr="00AA6FC6">
        <w:rPr>
          <w:rFonts w:cs="Arial"/>
          <w:sz w:val="22"/>
          <w:szCs w:val="22"/>
        </w:rPr>
        <w:t>.</w:t>
      </w:r>
    </w:p>
    <w:p w:rsidR="009B2729" w:rsidRPr="00AA6FC6" w:rsidRDefault="00922EC3" w:rsidP="000E016B">
      <w:pPr>
        <w:kinsoku w:val="0"/>
        <w:overflowPunct w:val="0"/>
        <w:contextualSpacing/>
        <w:textAlignment w:val="baseline"/>
        <w:rPr>
          <w:rFonts w:cs="Arial"/>
          <w:color w:val="CD0921"/>
          <w:sz w:val="22"/>
          <w:szCs w:val="22"/>
        </w:rPr>
      </w:pPr>
      <w:r w:rsidRPr="00AA6FC6">
        <w:rPr>
          <w:rFonts w:eastAsiaTheme="minorEastAsia" w:cs="Arial"/>
          <w:color w:val="000000" w:themeColor="text1"/>
          <w:sz w:val="22"/>
          <w:szCs w:val="22"/>
        </w:rPr>
        <w:t xml:space="preserve">The gender pay gap shows the differences in the average pay between men and women. </w:t>
      </w:r>
    </w:p>
    <w:p w:rsidR="00056FCE" w:rsidRPr="00AA6FC6" w:rsidRDefault="00056FCE" w:rsidP="000E016B">
      <w:pPr>
        <w:spacing w:line="276" w:lineRule="auto"/>
        <w:ind w:right="98"/>
        <w:contextualSpacing/>
        <w:rPr>
          <w:rFonts w:cs="Arial"/>
          <w:b/>
          <w:sz w:val="22"/>
          <w:szCs w:val="22"/>
        </w:rPr>
      </w:pPr>
    </w:p>
    <w:p w:rsidR="003D1C33" w:rsidRPr="002B5FF4" w:rsidRDefault="003D1C33" w:rsidP="000E016B">
      <w:pPr>
        <w:spacing w:line="276" w:lineRule="auto"/>
        <w:ind w:right="98"/>
        <w:contextualSpacing/>
        <w:rPr>
          <w:rFonts w:cs="Arial"/>
          <w:b/>
          <w:sz w:val="22"/>
          <w:szCs w:val="22"/>
        </w:rPr>
      </w:pPr>
      <w:r w:rsidRPr="00AA6FC6">
        <w:rPr>
          <w:rFonts w:cs="Arial"/>
          <w:b/>
          <w:sz w:val="22"/>
          <w:szCs w:val="22"/>
        </w:rPr>
        <w:t xml:space="preserve">Accessible Information </w:t>
      </w:r>
      <w:r w:rsidRPr="002B5FF4">
        <w:rPr>
          <w:rFonts w:cs="Arial"/>
          <w:b/>
          <w:sz w:val="22"/>
          <w:szCs w:val="22"/>
        </w:rPr>
        <w:t>Standard</w:t>
      </w:r>
      <w:r w:rsidR="00D9398C" w:rsidRPr="002B5FF4">
        <w:rPr>
          <w:rFonts w:cs="Arial"/>
          <w:b/>
          <w:sz w:val="22"/>
          <w:szCs w:val="22"/>
        </w:rPr>
        <w:t xml:space="preserve"> (AIS)</w:t>
      </w:r>
    </w:p>
    <w:p w:rsidR="003D1C33" w:rsidRPr="00F24350" w:rsidRDefault="003D1C33" w:rsidP="000E016B">
      <w:pPr>
        <w:rPr>
          <w:rFonts w:cs="Arial"/>
          <w:color w:val="FF0000"/>
          <w:sz w:val="22"/>
          <w:szCs w:val="22"/>
        </w:rPr>
      </w:pPr>
      <w:r w:rsidRPr="00AA6FC6">
        <w:rPr>
          <w:rFonts w:cs="Arial"/>
          <w:sz w:val="22"/>
          <w:szCs w:val="22"/>
        </w:rPr>
        <w:t>The AIS</w:t>
      </w:r>
      <w:r w:rsidR="001F137C">
        <w:rPr>
          <w:rFonts w:cs="Arial"/>
          <w:sz w:val="22"/>
          <w:szCs w:val="22"/>
        </w:rPr>
        <w:t xml:space="preserve"> seeks to embed within the NHS the legal requirements of the Equality Act 2010 in relation to the communication with disabled people. The standard </w:t>
      </w:r>
      <w:r w:rsidRPr="00AA6FC6">
        <w:rPr>
          <w:rFonts w:cs="Arial"/>
          <w:sz w:val="22"/>
          <w:szCs w:val="22"/>
        </w:rPr>
        <w:t xml:space="preserve"> aims to make sure that people who have a disability or sensory loss, can access information in ways which make understanding the information easier and that any communication support they require is provided.  Organisations are obliged to meet </w:t>
      </w:r>
      <w:r w:rsidR="00E60134" w:rsidRPr="00AA6FC6">
        <w:rPr>
          <w:rFonts w:cs="Arial"/>
          <w:sz w:val="22"/>
          <w:szCs w:val="22"/>
        </w:rPr>
        <w:t>the 5</w:t>
      </w:r>
      <w:r w:rsidRPr="00AA6FC6">
        <w:rPr>
          <w:rFonts w:cs="Arial"/>
          <w:sz w:val="22"/>
          <w:szCs w:val="22"/>
        </w:rPr>
        <w:t xml:space="preserve"> key elements </w:t>
      </w:r>
      <w:r w:rsidR="00E60134" w:rsidRPr="00AA6FC6">
        <w:rPr>
          <w:rFonts w:cs="Arial"/>
          <w:sz w:val="22"/>
          <w:szCs w:val="22"/>
        </w:rPr>
        <w:t>of the</w:t>
      </w:r>
      <w:r w:rsidRPr="00AA6FC6">
        <w:rPr>
          <w:rFonts w:cs="Arial"/>
          <w:sz w:val="22"/>
          <w:szCs w:val="22"/>
        </w:rPr>
        <w:t xml:space="preserve"> standard </w:t>
      </w:r>
      <w:r w:rsidR="00E60134" w:rsidRPr="00AA6FC6">
        <w:rPr>
          <w:rFonts w:cs="Arial"/>
          <w:sz w:val="22"/>
          <w:szCs w:val="22"/>
        </w:rPr>
        <w:t>by:</w:t>
      </w:r>
      <w:r w:rsidRPr="00AA6FC6">
        <w:rPr>
          <w:rFonts w:cs="Arial"/>
          <w:sz w:val="22"/>
          <w:szCs w:val="22"/>
        </w:rPr>
        <w:t xml:space="preserve"> </w:t>
      </w:r>
      <w:r w:rsidR="00E60134" w:rsidRPr="00AA6FC6">
        <w:rPr>
          <w:rFonts w:cs="Arial"/>
          <w:sz w:val="22"/>
          <w:szCs w:val="22"/>
        </w:rPr>
        <w:t>obtaining information</w:t>
      </w:r>
      <w:r w:rsidRPr="00AA6FC6">
        <w:rPr>
          <w:rFonts w:cs="Arial"/>
          <w:sz w:val="22"/>
          <w:szCs w:val="22"/>
        </w:rPr>
        <w:t xml:space="preserve"> from</w:t>
      </w:r>
      <w:r w:rsidR="0066687A" w:rsidRPr="00AA6FC6">
        <w:rPr>
          <w:rFonts w:cs="Arial"/>
          <w:sz w:val="22"/>
          <w:szCs w:val="22"/>
        </w:rPr>
        <w:t xml:space="preserve"> the patient, carer or relative;</w:t>
      </w:r>
      <w:r w:rsidRPr="00AA6FC6">
        <w:rPr>
          <w:rFonts w:cs="Arial"/>
          <w:sz w:val="22"/>
          <w:szCs w:val="22"/>
        </w:rPr>
        <w:t xml:space="preserve"> </w:t>
      </w:r>
      <w:r w:rsidR="00E60134" w:rsidRPr="00AA6FC6">
        <w:rPr>
          <w:rFonts w:cs="Arial"/>
          <w:sz w:val="22"/>
          <w:szCs w:val="22"/>
        </w:rPr>
        <w:t>recording the</w:t>
      </w:r>
      <w:r w:rsidRPr="00AA6FC6">
        <w:rPr>
          <w:rFonts w:cs="Arial"/>
          <w:sz w:val="22"/>
          <w:szCs w:val="22"/>
        </w:rPr>
        <w:t xml:space="preserve"> information in a set way</w:t>
      </w:r>
      <w:r w:rsidR="0066687A" w:rsidRPr="00AA6FC6">
        <w:rPr>
          <w:rFonts w:cs="Arial"/>
          <w:sz w:val="22"/>
          <w:szCs w:val="22"/>
        </w:rPr>
        <w:t>;</w:t>
      </w:r>
      <w:r w:rsidRPr="00AA6FC6">
        <w:rPr>
          <w:rFonts w:cs="Arial"/>
          <w:sz w:val="22"/>
          <w:szCs w:val="22"/>
        </w:rPr>
        <w:t xml:space="preserve"> ensuring that the information is flagged / highlighted within the patient notes</w:t>
      </w:r>
      <w:r w:rsidR="00E60134" w:rsidRPr="00AA6FC6">
        <w:rPr>
          <w:rFonts w:cs="Arial"/>
          <w:sz w:val="22"/>
          <w:szCs w:val="22"/>
        </w:rPr>
        <w:t>; sharing</w:t>
      </w:r>
      <w:r w:rsidRPr="00AA6FC6">
        <w:rPr>
          <w:rFonts w:cs="Arial"/>
          <w:sz w:val="22"/>
          <w:szCs w:val="22"/>
        </w:rPr>
        <w:t xml:space="preserve"> the information; at point of </w:t>
      </w:r>
      <w:r w:rsidR="0066687A" w:rsidRPr="00AA6FC6">
        <w:rPr>
          <w:rFonts w:cs="Arial"/>
          <w:sz w:val="22"/>
          <w:szCs w:val="22"/>
        </w:rPr>
        <w:t xml:space="preserve">discharge, transfer or </w:t>
      </w:r>
      <w:r w:rsidR="00E60134" w:rsidRPr="00AA6FC6">
        <w:rPr>
          <w:rFonts w:cs="Arial"/>
          <w:sz w:val="22"/>
          <w:szCs w:val="22"/>
        </w:rPr>
        <w:t>handover; taking steps</w:t>
      </w:r>
      <w:r w:rsidR="0066687A" w:rsidRPr="00AA6FC6">
        <w:rPr>
          <w:rFonts w:cs="Arial"/>
          <w:sz w:val="22"/>
          <w:szCs w:val="22"/>
        </w:rPr>
        <w:t xml:space="preserve"> to ensure that people</w:t>
      </w:r>
      <w:r w:rsidRPr="00AA6FC6">
        <w:rPr>
          <w:rFonts w:cs="Arial"/>
          <w:sz w:val="22"/>
          <w:szCs w:val="22"/>
        </w:rPr>
        <w:t xml:space="preserve"> receive information which they can access and understand and receive communication support if needed</w:t>
      </w:r>
      <w:r w:rsidR="0066687A" w:rsidRPr="00AA6FC6">
        <w:rPr>
          <w:rFonts w:cs="Arial"/>
          <w:sz w:val="22"/>
          <w:szCs w:val="22"/>
        </w:rPr>
        <w:t>.</w:t>
      </w:r>
      <w:r w:rsidRPr="00AA6FC6">
        <w:rPr>
          <w:rFonts w:cs="Arial"/>
          <w:sz w:val="22"/>
          <w:szCs w:val="22"/>
        </w:rPr>
        <w:t xml:space="preserve"> </w:t>
      </w:r>
    </w:p>
    <w:p w:rsidR="003D1C33" w:rsidRPr="00F24350" w:rsidRDefault="003D1C33" w:rsidP="0066687A">
      <w:pPr>
        <w:spacing w:line="276" w:lineRule="auto"/>
        <w:ind w:right="98"/>
        <w:contextualSpacing/>
        <w:rPr>
          <w:rFonts w:cs="Arial"/>
          <w:color w:val="FF0000"/>
          <w:sz w:val="22"/>
          <w:szCs w:val="22"/>
        </w:rPr>
      </w:pPr>
    </w:p>
    <w:p w:rsidR="003612E3" w:rsidRPr="00AA6FC6" w:rsidRDefault="00F956E6" w:rsidP="0066687A">
      <w:pPr>
        <w:ind w:right="98"/>
        <w:contextualSpacing/>
        <w:jc w:val="both"/>
        <w:rPr>
          <w:rFonts w:cs="Arial"/>
          <w:b/>
          <w:sz w:val="22"/>
          <w:szCs w:val="22"/>
        </w:rPr>
      </w:pPr>
      <w:r w:rsidRPr="00AA6FC6">
        <w:rPr>
          <w:rFonts w:cs="Arial"/>
          <w:b/>
          <w:sz w:val="22"/>
          <w:szCs w:val="22"/>
        </w:rPr>
        <w:t>Project choice</w:t>
      </w:r>
      <w:r w:rsidR="00B270A6" w:rsidRPr="00AA6FC6">
        <w:rPr>
          <w:rFonts w:cs="Arial"/>
          <w:b/>
          <w:sz w:val="22"/>
          <w:szCs w:val="22"/>
        </w:rPr>
        <w:t xml:space="preserve"> </w:t>
      </w:r>
    </w:p>
    <w:p w:rsidR="0055705E" w:rsidRPr="00AA6FC6" w:rsidRDefault="0066687A" w:rsidP="004F2AF1">
      <w:pPr>
        <w:ind w:right="98"/>
        <w:contextualSpacing/>
        <w:rPr>
          <w:rFonts w:cs="Arial"/>
          <w:sz w:val="22"/>
          <w:szCs w:val="22"/>
          <w:lang w:val="en"/>
        </w:rPr>
      </w:pPr>
      <w:r w:rsidRPr="00AA6FC6">
        <w:rPr>
          <w:rFonts w:cs="Arial"/>
          <w:sz w:val="22"/>
          <w:szCs w:val="22"/>
          <w:lang w:val="en"/>
        </w:rPr>
        <w:t>Project Choice</w:t>
      </w:r>
      <w:r w:rsidR="00EB5C67" w:rsidRPr="00AA6FC6">
        <w:rPr>
          <w:rFonts w:cs="Arial"/>
          <w:sz w:val="22"/>
          <w:szCs w:val="22"/>
          <w:lang w:val="en"/>
        </w:rPr>
        <w:t xml:space="preserve"> </w:t>
      </w:r>
      <w:r w:rsidRPr="00AA6FC6">
        <w:rPr>
          <w:rFonts w:cs="Arial"/>
          <w:sz w:val="22"/>
          <w:szCs w:val="22"/>
          <w:lang w:val="en"/>
        </w:rPr>
        <w:t>is a supported internship programme for people with learning disabilities, difficulties or autism (LDDA). NHS Health Education England, support NHS Trusts to deliver the programme nationally. The focus is ‘work readiness’ and matching skills to employment</w:t>
      </w:r>
      <w:r w:rsidR="007C78EA" w:rsidRPr="00AA6FC6">
        <w:rPr>
          <w:rFonts w:cs="Arial"/>
          <w:b/>
          <w:color w:val="FF0000"/>
          <w:sz w:val="22"/>
          <w:szCs w:val="22"/>
          <w:lang w:val="en"/>
        </w:rPr>
        <w:t xml:space="preserve"> </w:t>
      </w:r>
      <w:r w:rsidR="007C78EA" w:rsidRPr="00AA6FC6">
        <w:rPr>
          <w:rFonts w:cs="Arial"/>
          <w:sz w:val="22"/>
          <w:szCs w:val="22"/>
          <w:lang w:val="en"/>
        </w:rPr>
        <w:t>it</w:t>
      </w:r>
      <w:r w:rsidR="003921E7" w:rsidRPr="00AA6FC6">
        <w:rPr>
          <w:rFonts w:cs="Arial"/>
          <w:sz w:val="22"/>
          <w:szCs w:val="22"/>
          <w:lang w:val="en"/>
        </w:rPr>
        <w:t xml:space="preserve"> is</w:t>
      </w:r>
      <w:r w:rsidR="007C78EA" w:rsidRPr="00AA6FC6">
        <w:rPr>
          <w:rFonts w:cs="Arial"/>
          <w:sz w:val="22"/>
          <w:szCs w:val="22"/>
          <w:lang w:val="en"/>
        </w:rPr>
        <w:t xml:space="preserve"> important that people with autism or a L</w:t>
      </w:r>
      <w:r w:rsidR="003921E7" w:rsidRPr="00AA6FC6">
        <w:rPr>
          <w:rFonts w:cs="Arial"/>
          <w:sz w:val="22"/>
          <w:szCs w:val="22"/>
          <w:lang w:val="en"/>
        </w:rPr>
        <w:t xml:space="preserve">earning </w:t>
      </w:r>
      <w:r w:rsidR="007C78EA" w:rsidRPr="00AA6FC6">
        <w:rPr>
          <w:rFonts w:cs="Arial"/>
          <w:sz w:val="22"/>
          <w:szCs w:val="22"/>
          <w:lang w:val="en"/>
        </w:rPr>
        <w:t>D</w:t>
      </w:r>
      <w:r w:rsidR="003921E7" w:rsidRPr="00AA6FC6">
        <w:rPr>
          <w:rFonts w:cs="Arial"/>
          <w:sz w:val="22"/>
          <w:szCs w:val="22"/>
          <w:lang w:val="en"/>
        </w:rPr>
        <w:t>isability</w:t>
      </w:r>
      <w:r w:rsidR="007C78EA" w:rsidRPr="00AA6FC6">
        <w:rPr>
          <w:rFonts w:cs="Arial"/>
          <w:sz w:val="22"/>
          <w:szCs w:val="22"/>
          <w:lang w:val="en"/>
        </w:rPr>
        <w:t xml:space="preserve"> who have the skills to do roles in the Trust are supported to do so and not discriminated against in selection processes</w:t>
      </w:r>
      <w:r w:rsidR="00810C79">
        <w:rPr>
          <w:rFonts w:cs="Arial"/>
          <w:sz w:val="22"/>
          <w:szCs w:val="22"/>
          <w:lang w:val="en"/>
        </w:rPr>
        <w:t>.</w:t>
      </w:r>
    </w:p>
    <w:p w:rsidR="005967F1" w:rsidRPr="00AA6FC6" w:rsidRDefault="005967F1" w:rsidP="0066687A">
      <w:pPr>
        <w:ind w:right="98"/>
        <w:contextualSpacing/>
        <w:jc w:val="both"/>
        <w:rPr>
          <w:rFonts w:cs="Arial"/>
          <w:sz w:val="22"/>
          <w:szCs w:val="22"/>
          <w:lang w:val="en"/>
        </w:rPr>
      </w:pPr>
    </w:p>
    <w:p w:rsidR="00CE0837" w:rsidRPr="00AA6FC6" w:rsidRDefault="00CE0837" w:rsidP="00750322">
      <w:pPr>
        <w:ind w:right="98"/>
        <w:contextualSpacing/>
        <w:rPr>
          <w:rFonts w:cs="Arial"/>
          <w:b/>
          <w:sz w:val="22"/>
          <w:szCs w:val="22"/>
          <w:lang w:val="en"/>
        </w:rPr>
      </w:pPr>
      <w:r w:rsidRPr="00AA6FC6">
        <w:rPr>
          <w:rFonts w:cs="Arial"/>
          <w:b/>
          <w:sz w:val="22"/>
          <w:szCs w:val="22"/>
          <w:lang w:val="en"/>
        </w:rPr>
        <w:t>I</w:t>
      </w:r>
      <w:r w:rsidR="00750322" w:rsidRPr="00AA6FC6">
        <w:rPr>
          <w:rFonts w:cs="Arial"/>
          <w:b/>
          <w:sz w:val="22"/>
          <w:szCs w:val="22"/>
          <w:lang w:val="en"/>
        </w:rPr>
        <w:t>ntegrated Care System</w:t>
      </w:r>
    </w:p>
    <w:p w:rsidR="00750322" w:rsidRPr="00AA6FC6" w:rsidRDefault="00750322" w:rsidP="00750322">
      <w:pPr>
        <w:autoSpaceDE w:val="0"/>
        <w:autoSpaceDN w:val="0"/>
        <w:adjustRightInd w:val="0"/>
        <w:rPr>
          <w:rFonts w:cs="Arial"/>
          <w:sz w:val="22"/>
          <w:szCs w:val="22"/>
        </w:rPr>
      </w:pPr>
      <w:r w:rsidRPr="00AA6FC6">
        <w:rPr>
          <w:rFonts w:cs="Arial"/>
          <w:sz w:val="22"/>
          <w:szCs w:val="22"/>
        </w:rPr>
        <w:t>Given the complexity of equality issues and the multiple factors that can affect</w:t>
      </w:r>
    </w:p>
    <w:p w:rsidR="00750322" w:rsidRPr="00AA6FC6" w:rsidRDefault="00750322" w:rsidP="00750322">
      <w:pPr>
        <w:autoSpaceDE w:val="0"/>
        <w:autoSpaceDN w:val="0"/>
        <w:adjustRightInd w:val="0"/>
        <w:rPr>
          <w:rFonts w:cs="Arial"/>
          <w:sz w:val="22"/>
          <w:szCs w:val="22"/>
        </w:rPr>
      </w:pPr>
      <w:r w:rsidRPr="00AA6FC6">
        <w:rPr>
          <w:rFonts w:cs="Arial"/>
          <w:sz w:val="22"/>
          <w:szCs w:val="22"/>
        </w:rPr>
        <w:t>an individual’s experiences and life chances and the importance of the</w:t>
      </w:r>
    </w:p>
    <w:p w:rsidR="008D575E" w:rsidRPr="00AA6FC6" w:rsidRDefault="00750322" w:rsidP="00750322">
      <w:pPr>
        <w:autoSpaceDE w:val="0"/>
        <w:autoSpaceDN w:val="0"/>
        <w:adjustRightInd w:val="0"/>
        <w:rPr>
          <w:rFonts w:cs="Arial"/>
          <w:sz w:val="22"/>
          <w:szCs w:val="22"/>
        </w:rPr>
      </w:pPr>
      <w:r w:rsidRPr="00AA6FC6">
        <w:rPr>
          <w:rFonts w:cs="Arial"/>
          <w:sz w:val="22"/>
          <w:szCs w:val="22"/>
        </w:rPr>
        <w:t xml:space="preserve">particular place that people live within it is important to recognise that actions to address equality issues at an </w:t>
      </w:r>
      <w:r w:rsidR="007242F3" w:rsidRPr="00AA6FC6">
        <w:rPr>
          <w:rFonts w:cs="Arial"/>
          <w:sz w:val="22"/>
          <w:szCs w:val="22"/>
        </w:rPr>
        <w:t>individual, organisational</w:t>
      </w:r>
      <w:r w:rsidRPr="00AA6FC6">
        <w:rPr>
          <w:rFonts w:cs="Arial"/>
          <w:sz w:val="22"/>
          <w:szCs w:val="22"/>
        </w:rPr>
        <w:t xml:space="preserve"> and Integrated Care System level are likely to have greater impact than taking organisation specific actions alone. </w:t>
      </w:r>
    </w:p>
    <w:p w:rsidR="00977883" w:rsidRDefault="00977883" w:rsidP="00750322">
      <w:pPr>
        <w:autoSpaceDE w:val="0"/>
        <w:autoSpaceDN w:val="0"/>
        <w:adjustRightInd w:val="0"/>
        <w:rPr>
          <w:rFonts w:cs="Arial"/>
          <w:sz w:val="22"/>
          <w:szCs w:val="22"/>
          <w:lang w:val="en"/>
        </w:rPr>
      </w:pPr>
    </w:p>
    <w:p w:rsidR="000B3997" w:rsidRPr="001A5D8D" w:rsidRDefault="001A5D8D" w:rsidP="001A5D8D">
      <w:pPr>
        <w:rPr>
          <w:rFonts w:cs="Arial"/>
          <w:b/>
          <w:color w:val="548DD4" w:themeColor="text2" w:themeTint="99"/>
          <w:sz w:val="28"/>
          <w:szCs w:val="28"/>
        </w:rPr>
      </w:pPr>
      <w:r>
        <w:rPr>
          <w:rFonts w:cs="Arial"/>
          <w:b/>
          <w:color w:val="548DD4" w:themeColor="text2" w:themeTint="99"/>
          <w:sz w:val="28"/>
          <w:szCs w:val="28"/>
        </w:rPr>
        <w:t xml:space="preserve">4.  </w:t>
      </w:r>
      <w:r w:rsidR="000B3997" w:rsidRPr="001A5D8D">
        <w:rPr>
          <w:rFonts w:cs="Arial"/>
          <w:b/>
          <w:color w:val="548DD4" w:themeColor="text2" w:themeTint="99"/>
          <w:sz w:val="28"/>
          <w:szCs w:val="28"/>
        </w:rPr>
        <w:t>Gap Analysis</w:t>
      </w:r>
      <w:r w:rsidR="00CA1641" w:rsidRPr="001A5D8D">
        <w:rPr>
          <w:rFonts w:cs="Arial"/>
          <w:b/>
          <w:color w:val="548DD4" w:themeColor="text2" w:themeTint="99"/>
          <w:sz w:val="28"/>
          <w:szCs w:val="28"/>
        </w:rPr>
        <w:t xml:space="preserve"> and Objectives</w:t>
      </w:r>
    </w:p>
    <w:p w:rsidR="00810C79" w:rsidRPr="00AA6FC6" w:rsidRDefault="00A026AB" w:rsidP="000B3997">
      <w:pPr>
        <w:rPr>
          <w:rFonts w:cs="Arial"/>
          <w:sz w:val="22"/>
          <w:szCs w:val="22"/>
        </w:rPr>
      </w:pPr>
      <w:r w:rsidRPr="00AA6FC6">
        <w:rPr>
          <w:rFonts w:cs="Arial"/>
          <w:sz w:val="22"/>
          <w:szCs w:val="22"/>
        </w:rPr>
        <w:t xml:space="preserve">From </w:t>
      </w:r>
      <w:r w:rsidR="00E60134" w:rsidRPr="00AA6FC6">
        <w:rPr>
          <w:rFonts w:cs="Arial"/>
          <w:sz w:val="22"/>
          <w:szCs w:val="22"/>
        </w:rPr>
        <w:t>analysis</w:t>
      </w:r>
      <w:r w:rsidRPr="00AA6FC6">
        <w:rPr>
          <w:rFonts w:cs="Arial"/>
          <w:sz w:val="22"/>
          <w:szCs w:val="22"/>
        </w:rPr>
        <w:t xml:space="preserve"> of the internal and external environments summarised above it has been </w:t>
      </w:r>
      <w:r w:rsidR="00E60134" w:rsidRPr="00AA6FC6">
        <w:rPr>
          <w:rFonts w:cs="Arial"/>
          <w:sz w:val="22"/>
          <w:szCs w:val="22"/>
        </w:rPr>
        <w:t>identified</w:t>
      </w:r>
      <w:r w:rsidRPr="00AA6FC6">
        <w:rPr>
          <w:rFonts w:cs="Arial"/>
          <w:sz w:val="22"/>
          <w:szCs w:val="22"/>
        </w:rPr>
        <w:t xml:space="preserve"> that there are 5 key gaps that the organisation needs to address if we are to make progress against our Strategic Direction and in par</w:t>
      </w:r>
      <w:r w:rsidR="004A138F" w:rsidRPr="00AA6FC6">
        <w:rPr>
          <w:rFonts w:cs="Arial"/>
          <w:sz w:val="22"/>
          <w:szCs w:val="22"/>
        </w:rPr>
        <w:t>ticular Strategic Goals 1, 2,  3 and 4.</w:t>
      </w:r>
      <w:r w:rsidR="0087713F" w:rsidRPr="00AA6FC6">
        <w:rPr>
          <w:rFonts w:cs="Arial"/>
          <w:sz w:val="22"/>
          <w:szCs w:val="22"/>
        </w:rPr>
        <w:t xml:space="preserve"> It </w:t>
      </w:r>
      <w:r w:rsidR="00E60134" w:rsidRPr="00AA6FC6">
        <w:rPr>
          <w:rFonts w:cs="Arial"/>
          <w:sz w:val="22"/>
          <w:szCs w:val="22"/>
        </w:rPr>
        <w:t>is recognised</w:t>
      </w:r>
      <w:r w:rsidR="0087713F" w:rsidRPr="00AA6FC6">
        <w:rPr>
          <w:rFonts w:cs="Arial"/>
          <w:sz w:val="22"/>
          <w:szCs w:val="22"/>
        </w:rPr>
        <w:t xml:space="preserve"> that these are not the only </w:t>
      </w:r>
      <w:r w:rsidR="0052491F" w:rsidRPr="00AA6FC6">
        <w:rPr>
          <w:rFonts w:cs="Arial"/>
          <w:sz w:val="22"/>
          <w:szCs w:val="22"/>
        </w:rPr>
        <w:t xml:space="preserve">gaps that need to be addressed for the trust to achieve the future state outlined </w:t>
      </w:r>
      <w:r w:rsidR="00E60134" w:rsidRPr="00AA6FC6">
        <w:rPr>
          <w:rFonts w:cs="Arial"/>
          <w:sz w:val="22"/>
          <w:szCs w:val="22"/>
        </w:rPr>
        <w:t>above. These</w:t>
      </w:r>
      <w:r w:rsidR="0087713F" w:rsidRPr="00AA6FC6">
        <w:rPr>
          <w:rFonts w:cs="Arial"/>
          <w:sz w:val="22"/>
          <w:szCs w:val="22"/>
        </w:rPr>
        <w:t xml:space="preserve"> were the key gaps identified in the stakeholder consultation</w:t>
      </w:r>
      <w:r w:rsidR="0052491F" w:rsidRPr="00AA6FC6">
        <w:rPr>
          <w:rFonts w:cs="Arial"/>
          <w:sz w:val="22"/>
          <w:szCs w:val="22"/>
        </w:rPr>
        <w:t xml:space="preserve"> and some short to medium term  targeted actions have been developed which it is believed will make a significant impact on both staff and service </w:t>
      </w:r>
      <w:r w:rsidR="00E60134" w:rsidRPr="00AA6FC6">
        <w:rPr>
          <w:rFonts w:cs="Arial"/>
          <w:sz w:val="22"/>
          <w:szCs w:val="22"/>
        </w:rPr>
        <w:t>users. These</w:t>
      </w:r>
      <w:r w:rsidRPr="00AA6FC6">
        <w:rPr>
          <w:rFonts w:cs="Arial"/>
          <w:sz w:val="22"/>
          <w:szCs w:val="22"/>
        </w:rPr>
        <w:t xml:space="preserve"> are:</w:t>
      </w:r>
    </w:p>
    <w:p w:rsidR="004A138F" w:rsidRPr="00AA6FC6" w:rsidRDefault="004A138F" w:rsidP="004A138F">
      <w:pPr>
        <w:pStyle w:val="ListParagraph"/>
        <w:numPr>
          <w:ilvl w:val="0"/>
          <w:numId w:val="33"/>
        </w:numPr>
        <w:rPr>
          <w:rFonts w:cs="Arial"/>
          <w:sz w:val="22"/>
          <w:szCs w:val="22"/>
        </w:rPr>
      </w:pPr>
      <w:r w:rsidRPr="00AA6FC6">
        <w:rPr>
          <w:rFonts w:cs="Arial"/>
          <w:sz w:val="22"/>
          <w:szCs w:val="22"/>
        </w:rPr>
        <w:t>That there is variation in managers</w:t>
      </w:r>
      <w:r w:rsidR="007C78EA" w:rsidRPr="00AA6FC6">
        <w:rPr>
          <w:rFonts w:cs="Arial"/>
          <w:sz w:val="22"/>
          <w:szCs w:val="22"/>
        </w:rPr>
        <w:t>’</w:t>
      </w:r>
      <w:r w:rsidRPr="00AA6FC6">
        <w:rPr>
          <w:rFonts w:cs="Arial"/>
          <w:sz w:val="22"/>
          <w:szCs w:val="22"/>
        </w:rPr>
        <w:t xml:space="preserve"> understanding </w:t>
      </w:r>
      <w:r w:rsidR="007242F3" w:rsidRPr="00AA6FC6">
        <w:rPr>
          <w:rFonts w:cs="Arial"/>
          <w:sz w:val="22"/>
          <w:szCs w:val="22"/>
        </w:rPr>
        <w:t>of disability</w:t>
      </w:r>
      <w:r w:rsidRPr="00AA6FC6">
        <w:rPr>
          <w:rFonts w:cs="Arial"/>
          <w:sz w:val="22"/>
          <w:szCs w:val="22"/>
        </w:rPr>
        <w:t xml:space="preserve"> and how to support staff with disabilities sufficiently to ensure that all staff with disabilities have a positive experience of employment.</w:t>
      </w:r>
    </w:p>
    <w:p w:rsidR="004A138F" w:rsidRPr="00AA6FC6" w:rsidRDefault="004A138F" w:rsidP="004A138F">
      <w:pPr>
        <w:pStyle w:val="ListParagraph"/>
        <w:numPr>
          <w:ilvl w:val="0"/>
          <w:numId w:val="33"/>
        </w:numPr>
        <w:rPr>
          <w:rFonts w:cs="Arial"/>
          <w:sz w:val="22"/>
          <w:szCs w:val="22"/>
        </w:rPr>
      </w:pPr>
      <w:r w:rsidRPr="00AA6FC6">
        <w:rPr>
          <w:rFonts w:cs="Arial"/>
          <w:sz w:val="22"/>
          <w:szCs w:val="22"/>
        </w:rPr>
        <w:t xml:space="preserve">There is variation in staff’s </w:t>
      </w:r>
      <w:r w:rsidR="007242F3" w:rsidRPr="00AA6FC6">
        <w:rPr>
          <w:rFonts w:cs="Arial"/>
          <w:sz w:val="22"/>
          <w:szCs w:val="22"/>
        </w:rPr>
        <w:t>knowledge and</w:t>
      </w:r>
      <w:r w:rsidRPr="00AA6FC6">
        <w:rPr>
          <w:rFonts w:cs="Arial"/>
          <w:sz w:val="22"/>
          <w:szCs w:val="22"/>
        </w:rPr>
        <w:t xml:space="preserve"> confidence of </w:t>
      </w:r>
      <w:r w:rsidR="007242F3" w:rsidRPr="00AA6FC6">
        <w:rPr>
          <w:rFonts w:cs="Arial"/>
          <w:sz w:val="22"/>
          <w:szCs w:val="22"/>
        </w:rPr>
        <w:t>working with</w:t>
      </w:r>
      <w:r w:rsidRPr="00AA6FC6">
        <w:rPr>
          <w:rFonts w:cs="Arial"/>
          <w:sz w:val="22"/>
          <w:szCs w:val="22"/>
        </w:rPr>
        <w:t xml:space="preserve"> and support service users and staff who identify as </w:t>
      </w:r>
      <w:r w:rsidR="007242F3" w:rsidRPr="00AA6FC6">
        <w:rPr>
          <w:rFonts w:cs="Arial"/>
          <w:sz w:val="22"/>
          <w:szCs w:val="22"/>
        </w:rPr>
        <w:t>Trans</w:t>
      </w:r>
      <w:r w:rsidRPr="00AA6FC6">
        <w:rPr>
          <w:rFonts w:cs="Arial"/>
          <w:sz w:val="22"/>
          <w:szCs w:val="22"/>
        </w:rPr>
        <w:t>.</w:t>
      </w:r>
    </w:p>
    <w:p w:rsidR="004A138F" w:rsidRPr="00AA6FC6" w:rsidRDefault="004A138F" w:rsidP="004A138F">
      <w:pPr>
        <w:pStyle w:val="ListParagraph"/>
        <w:numPr>
          <w:ilvl w:val="0"/>
          <w:numId w:val="33"/>
        </w:numPr>
        <w:rPr>
          <w:rFonts w:cs="Arial"/>
          <w:sz w:val="22"/>
          <w:szCs w:val="22"/>
        </w:rPr>
      </w:pPr>
      <w:r w:rsidRPr="00AA6FC6">
        <w:rPr>
          <w:rFonts w:cs="Arial"/>
          <w:sz w:val="22"/>
          <w:szCs w:val="22"/>
        </w:rPr>
        <w:t xml:space="preserve">There is variation in staff’s knowledge of how to address verbal </w:t>
      </w:r>
      <w:r w:rsidR="007242F3" w:rsidRPr="00AA6FC6">
        <w:rPr>
          <w:rFonts w:cs="Arial"/>
          <w:sz w:val="22"/>
          <w:szCs w:val="22"/>
        </w:rPr>
        <w:t>aggression from</w:t>
      </w:r>
      <w:r w:rsidRPr="00AA6FC6">
        <w:rPr>
          <w:rFonts w:cs="Arial"/>
          <w:sz w:val="22"/>
          <w:szCs w:val="22"/>
        </w:rPr>
        <w:t xml:space="preserve"> patients, carers and relative.</w:t>
      </w:r>
    </w:p>
    <w:p w:rsidR="004A138F" w:rsidRPr="00AA6FC6" w:rsidRDefault="004A138F" w:rsidP="004A138F">
      <w:pPr>
        <w:pStyle w:val="ListParagraph"/>
        <w:numPr>
          <w:ilvl w:val="0"/>
          <w:numId w:val="33"/>
        </w:numPr>
        <w:rPr>
          <w:rFonts w:cs="Arial"/>
          <w:sz w:val="22"/>
          <w:szCs w:val="22"/>
        </w:rPr>
      </w:pPr>
      <w:r w:rsidRPr="00AA6FC6">
        <w:rPr>
          <w:rFonts w:cs="Arial"/>
          <w:sz w:val="22"/>
          <w:szCs w:val="22"/>
        </w:rPr>
        <w:t>There are gaps on the trust’s electronic record systems in the demographic data</w:t>
      </w:r>
      <w:r w:rsidR="00CD3D4B" w:rsidRPr="00AA6FC6">
        <w:rPr>
          <w:rFonts w:cs="Arial"/>
          <w:sz w:val="22"/>
          <w:szCs w:val="22"/>
        </w:rPr>
        <w:t xml:space="preserve"> on sexual orientation and </w:t>
      </w:r>
      <w:r w:rsidR="007242F3" w:rsidRPr="00AA6FC6">
        <w:rPr>
          <w:rFonts w:cs="Arial"/>
          <w:sz w:val="22"/>
          <w:szCs w:val="22"/>
        </w:rPr>
        <w:t>disability</w:t>
      </w:r>
      <w:r w:rsidRPr="00AA6FC6">
        <w:rPr>
          <w:rFonts w:cs="Arial"/>
          <w:sz w:val="22"/>
          <w:szCs w:val="22"/>
        </w:rPr>
        <w:t xml:space="preserve"> for both staff and service users</w:t>
      </w:r>
    </w:p>
    <w:p w:rsidR="00753D54" w:rsidRPr="00AA6FC6" w:rsidRDefault="00CD3D4B" w:rsidP="00AA6FC6">
      <w:pPr>
        <w:pStyle w:val="ListParagraph"/>
        <w:numPr>
          <w:ilvl w:val="0"/>
          <w:numId w:val="33"/>
        </w:numPr>
        <w:ind w:hanging="294"/>
        <w:rPr>
          <w:b/>
          <w:sz w:val="22"/>
          <w:szCs w:val="22"/>
        </w:rPr>
      </w:pPr>
      <w:r w:rsidRPr="00AA6FC6">
        <w:rPr>
          <w:rFonts w:cs="Arial"/>
          <w:sz w:val="22"/>
          <w:szCs w:val="22"/>
        </w:rPr>
        <w:lastRenderedPageBreak/>
        <w:t>There is a need for services to engage more with hard to reach groups to understand why they are not accessing our services and what need to be done to address this and improve their experiences.</w:t>
      </w:r>
    </w:p>
    <w:p w:rsidR="00753D54" w:rsidRDefault="00753D54" w:rsidP="00977883">
      <w:pPr>
        <w:rPr>
          <w:szCs w:val="24"/>
        </w:rPr>
      </w:pPr>
    </w:p>
    <w:p w:rsidR="00515FFA" w:rsidRPr="00AA6FC6" w:rsidRDefault="00515FFA" w:rsidP="00977883">
      <w:pPr>
        <w:rPr>
          <w:rFonts w:cs="Arial"/>
          <w:sz w:val="22"/>
          <w:szCs w:val="22"/>
        </w:rPr>
      </w:pPr>
      <w:r w:rsidRPr="00AA6FC6">
        <w:rPr>
          <w:rFonts w:cs="Arial"/>
          <w:sz w:val="22"/>
          <w:szCs w:val="22"/>
        </w:rPr>
        <w:t xml:space="preserve">To achieve our ambition the following objectives have been </w:t>
      </w:r>
      <w:r w:rsidR="00CC0E3E" w:rsidRPr="00AA6FC6">
        <w:rPr>
          <w:rFonts w:cs="Arial"/>
          <w:sz w:val="22"/>
          <w:szCs w:val="22"/>
        </w:rPr>
        <w:t>set (</w:t>
      </w:r>
      <w:r w:rsidR="003921E7" w:rsidRPr="00AA6FC6">
        <w:rPr>
          <w:rFonts w:cs="Arial"/>
          <w:sz w:val="22"/>
          <w:szCs w:val="22"/>
        </w:rPr>
        <w:t xml:space="preserve">please note </w:t>
      </w:r>
      <w:r w:rsidR="00CC0E3E" w:rsidRPr="00AA6FC6">
        <w:rPr>
          <w:rFonts w:cs="Arial"/>
          <w:sz w:val="22"/>
          <w:szCs w:val="22"/>
        </w:rPr>
        <w:t>that relevant</w:t>
      </w:r>
      <w:r w:rsidR="00F2303C" w:rsidRPr="00AA6FC6">
        <w:rPr>
          <w:rFonts w:cs="Arial"/>
          <w:sz w:val="22"/>
          <w:szCs w:val="22"/>
        </w:rPr>
        <w:t xml:space="preserve"> baselines and </w:t>
      </w:r>
      <w:r w:rsidR="00CC0E3E" w:rsidRPr="00AA6FC6">
        <w:rPr>
          <w:rFonts w:cs="Arial"/>
          <w:sz w:val="22"/>
          <w:szCs w:val="22"/>
        </w:rPr>
        <w:t>targets</w:t>
      </w:r>
      <w:r w:rsidR="00F2303C" w:rsidRPr="00AA6FC6">
        <w:rPr>
          <w:rFonts w:cs="Arial"/>
          <w:sz w:val="22"/>
          <w:szCs w:val="22"/>
        </w:rPr>
        <w:t xml:space="preserve"> are included in section 5 of this documents)</w:t>
      </w:r>
    </w:p>
    <w:p w:rsidR="00515FFA" w:rsidRPr="00AA6FC6" w:rsidRDefault="00515FFA" w:rsidP="00515FFA">
      <w:pPr>
        <w:autoSpaceDE w:val="0"/>
        <w:autoSpaceDN w:val="0"/>
        <w:adjustRightInd w:val="0"/>
        <w:rPr>
          <w:rFonts w:eastAsiaTheme="minorHAnsi" w:cs="Arial"/>
          <w:color w:val="000000"/>
          <w:sz w:val="22"/>
          <w:szCs w:val="22"/>
          <w:lang w:eastAsia="en-US"/>
        </w:rPr>
      </w:pPr>
      <w:r w:rsidRPr="00AA6FC6">
        <w:rPr>
          <w:rFonts w:eastAsiaTheme="minorHAnsi" w:cs="Arial"/>
          <w:color w:val="000000"/>
          <w:sz w:val="22"/>
          <w:szCs w:val="22"/>
          <w:lang w:eastAsia="en-US"/>
        </w:rPr>
        <w:t xml:space="preserve"> </w:t>
      </w:r>
    </w:p>
    <w:p w:rsidR="00515FFA" w:rsidRPr="00AA6FC6" w:rsidRDefault="00CC0E3E" w:rsidP="00810C79">
      <w:pPr>
        <w:ind w:left="720" w:hanging="720"/>
        <w:rPr>
          <w:rFonts w:eastAsiaTheme="minorHAnsi" w:cs="Arial"/>
          <w:b/>
          <w:bCs/>
          <w:sz w:val="22"/>
          <w:szCs w:val="22"/>
          <w:lang w:eastAsia="en-US"/>
        </w:rPr>
      </w:pPr>
      <w:r w:rsidRPr="00AA6FC6">
        <w:rPr>
          <w:rFonts w:eastAsiaTheme="minorHAnsi" w:cs="Arial"/>
          <w:b/>
          <w:bCs/>
          <w:sz w:val="22"/>
          <w:szCs w:val="22"/>
          <w:lang w:eastAsia="en-US"/>
        </w:rPr>
        <w:t xml:space="preserve">1. </w:t>
      </w:r>
      <w:r w:rsidR="001A5D8D">
        <w:rPr>
          <w:rFonts w:eastAsiaTheme="minorHAnsi" w:cs="Arial"/>
          <w:b/>
          <w:bCs/>
          <w:sz w:val="22"/>
          <w:szCs w:val="22"/>
          <w:lang w:eastAsia="en-US"/>
        </w:rPr>
        <w:tab/>
      </w:r>
      <w:r w:rsidRPr="00AA6FC6">
        <w:rPr>
          <w:rFonts w:eastAsiaTheme="minorHAnsi" w:cs="Arial"/>
          <w:b/>
          <w:bCs/>
          <w:sz w:val="22"/>
          <w:szCs w:val="22"/>
          <w:lang w:eastAsia="en-US"/>
        </w:rPr>
        <w:t>Ensure</w:t>
      </w:r>
      <w:r w:rsidR="00515FFA" w:rsidRPr="00AA6FC6">
        <w:rPr>
          <w:rFonts w:eastAsiaTheme="minorHAnsi" w:cs="Arial"/>
          <w:b/>
          <w:bCs/>
          <w:sz w:val="22"/>
          <w:szCs w:val="22"/>
          <w:lang w:eastAsia="en-US"/>
        </w:rPr>
        <w:t xml:space="preserve"> that where agreed, </w:t>
      </w:r>
      <w:r w:rsidRPr="00AA6FC6">
        <w:rPr>
          <w:rFonts w:eastAsiaTheme="minorHAnsi" w:cs="Arial"/>
          <w:b/>
          <w:bCs/>
          <w:sz w:val="22"/>
          <w:szCs w:val="22"/>
          <w:lang w:eastAsia="en-US"/>
        </w:rPr>
        <w:t>staff</w:t>
      </w:r>
      <w:r w:rsidR="004656E8">
        <w:rPr>
          <w:rFonts w:eastAsiaTheme="minorHAnsi" w:cs="Arial"/>
          <w:b/>
          <w:bCs/>
          <w:sz w:val="22"/>
          <w:szCs w:val="22"/>
          <w:lang w:eastAsia="en-US"/>
        </w:rPr>
        <w:t xml:space="preserve"> that require a workplace</w:t>
      </w:r>
      <w:r w:rsidR="00515FFA" w:rsidRPr="00AA6FC6">
        <w:rPr>
          <w:rFonts w:eastAsiaTheme="minorHAnsi" w:cs="Arial"/>
          <w:b/>
          <w:bCs/>
          <w:sz w:val="22"/>
          <w:szCs w:val="22"/>
          <w:lang w:eastAsia="en-US"/>
        </w:rPr>
        <w:t xml:space="preserve"> adjustment have this/these in place</w:t>
      </w:r>
    </w:p>
    <w:p w:rsidR="00810C79" w:rsidRDefault="00810C79" w:rsidP="00515FFA">
      <w:pPr>
        <w:rPr>
          <w:rFonts w:eastAsiaTheme="minorHAnsi" w:cs="Arial"/>
          <w:b/>
          <w:bCs/>
          <w:sz w:val="22"/>
          <w:szCs w:val="22"/>
          <w:lang w:eastAsia="en-US"/>
        </w:rPr>
      </w:pPr>
    </w:p>
    <w:p w:rsidR="00515FFA" w:rsidRDefault="00515FFA" w:rsidP="00515FFA">
      <w:pPr>
        <w:rPr>
          <w:rFonts w:eastAsiaTheme="minorHAnsi" w:cs="Arial"/>
          <w:b/>
          <w:bCs/>
          <w:sz w:val="22"/>
          <w:szCs w:val="22"/>
          <w:lang w:eastAsia="en-US"/>
        </w:rPr>
      </w:pPr>
      <w:r w:rsidRPr="00AA6FC6">
        <w:rPr>
          <w:rFonts w:eastAsiaTheme="minorHAnsi" w:cs="Arial"/>
          <w:b/>
          <w:bCs/>
          <w:sz w:val="22"/>
          <w:szCs w:val="22"/>
          <w:lang w:eastAsia="en-US"/>
        </w:rPr>
        <w:t>We will achieve this by:</w:t>
      </w:r>
    </w:p>
    <w:p w:rsidR="00427461" w:rsidRPr="00AA6FC6" w:rsidRDefault="00427461" w:rsidP="00515FFA">
      <w:pPr>
        <w:rPr>
          <w:rFonts w:eastAsiaTheme="minorHAnsi" w:cs="Arial"/>
          <w:b/>
          <w:bCs/>
          <w:sz w:val="22"/>
          <w:szCs w:val="22"/>
          <w:lang w:eastAsia="en-US"/>
        </w:rPr>
      </w:pPr>
    </w:p>
    <w:p w:rsidR="003F09AC" w:rsidRPr="0099612B" w:rsidRDefault="00D9398C" w:rsidP="00515FFA">
      <w:pPr>
        <w:rPr>
          <w:rFonts w:eastAsiaTheme="minorHAnsi" w:cs="Arial"/>
          <w:color w:val="FF0000"/>
          <w:sz w:val="22"/>
          <w:szCs w:val="22"/>
          <w:lang w:eastAsia="en-US"/>
        </w:rPr>
      </w:pPr>
      <w:r w:rsidRPr="000808D1">
        <w:rPr>
          <w:rFonts w:eastAsiaTheme="minorHAnsi" w:cs="Arial"/>
          <w:sz w:val="22"/>
          <w:szCs w:val="22"/>
          <w:lang w:eastAsia="en-US"/>
        </w:rPr>
        <w:t xml:space="preserve">The </w:t>
      </w:r>
      <w:r w:rsidR="003F09AC" w:rsidRPr="000808D1">
        <w:rPr>
          <w:rFonts w:eastAsiaTheme="minorHAnsi" w:cs="Arial"/>
          <w:sz w:val="22"/>
          <w:szCs w:val="22"/>
          <w:lang w:eastAsia="en-US"/>
        </w:rPr>
        <w:t xml:space="preserve">HR </w:t>
      </w:r>
      <w:r w:rsidRPr="000808D1">
        <w:rPr>
          <w:rFonts w:eastAsiaTheme="minorHAnsi" w:cs="Arial"/>
          <w:sz w:val="22"/>
          <w:szCs w:val="22"/>
          <w:lang w:eastAsia="en-US"/>
        </w:rPr>
        <w:t xml:space="preserve">Operations </w:t>
      </w:r>
      <w:r w:rsidR="003F09AC" w:rsidRPr="000808D1">
        <w:rPr>
          <w:rFonts w:eastAsiaTheme="minorHAnsi" w:cs="Arial"/>
          <w:sz w:val="22"/>
          <w:szCs w:val="22"/>
          <w:lang w:eastAsia="en-US"/>
        </w:rPr>
        <w:t xml:space="preserve">and EDHR </w:t>
      </w:r>
      <w:r w:rsidRPr="000808D1">
        <w:rPr>
          <w:rFonts w:eastAsiaTheme="minorHAnsi" w:cs="Arial"/>
          <w:sz w:val="22"/>
          <w:szCs w:val="22"/>
          <w:lang w:eastAsia="en-US"/>
        </w:rPr>
        <w:t>teams will</w:t>
      </w:r>
      <w:r w:rsidR="003F09AC" w:rsidRPr="000808D1">
        <w:rPr>
          <w:rFonts w:eastAsiaTheme="minorHAnsi" w:cs="Arial"/>
          <w:sz w:val="22"/>
          <w:szCs w:val="22"/>
          <w:lang w:eastAsia="en-US"/>
        </w:rPr>
        <w:t xml:space="preserve"> develop a trust wide system for capturing all </w:t>
      </w:r>
      <w:r w:rsidR="00232BD0" w:rsidRPr="000808D1">
        <w:rPr>
          <w:rFonts w:eastAsiaTheme="minorHAnsi" w:cs="Arial"/>
          <w:sz w:val="22"/>
          <w:szCs w:val="22"/>
          <w:lang w:eastAsia="en-US"/>
        </w:rPr>
        <w:t xml:space="preserve">formal </w:t>
      </w:r>
      <w:r w:rsidR="00357DB4" w:rsidRPr="000808D1">
        <w:rPr>
          <w:rFonts w:eastAsiaTheme="minorHAnsi" w:cs="Arial"/>
          <w:sz w:val="22"/>
          <w:szCs w:val="22"/>
          <w:lang w:eastAsia="en-US"/>
        </w:rPr>
        <w:t>workplace</w:t>
      </w:r>
      <w:r w:rsidR="003F09AC" w:rsidRPr="000808D1">
        <w:rPr>
          <w:rFonts w:eastAsiaTheme="minorHAnsi" w:cs="Arial"/>
          <w:sz w:val="22"/>
          <w:szCs w:val="22"/>
          <w:lang w:eastAsia="en-US"/>
        </w:rPr>
        <w:t xml:space="preserve"> adjustment requests and </w:t>
      </w:r>
      <w:r w:rsidR="00232BD0" w:rsidRPr="000808D1">
        <w:rPr>
          <w:rFonts w:eastAsiaTheme="minorHAnsi" w:cs="Arial"/>
          <w:sz w:val="22"/>
          <w:szCs w:val="22"/>
          <w:lang w:eastAsia="en-US"/>
        </w:rPr>
        <w:t>the outcome of these by</w:t>
      </w:r>
      <w:r w:rsidR="005145F5" w:rsidRPr="000808D1">
        <w:rPr>
          <w:rFonts w:eastAsiaTheme="minorHAnsi" w:cs="Arial"/>
          <w:sz w:val="22"/>
          <w:szCs w:val="22"/>
          <w:lang w:eastAsia="en-US"/>
        </w:rPr>
        <w:t xml:space="preserve"> </w:t>
      </w:r>
      <w:r w:rsidR="000808D1">
        <w:rPr>
          <w:rFonts w:eastAsiaTheme="minorHAnsi" w:cs="Arial"/>
          <w:sz w:val="22"/>
          <w:szCs w:val="22"/>
          <w:lang w:eastAsia="en-US"/>
        </w:rPr>
        <w:t xml:space="preserve"> Q1 21/22</w:t>
      </w:r>
      <w:r w:rsidR="005145F5" w:rsidRPr="000808D1">
        <w:rPr>
          <w:rFonts w:eastAsiaTheme="minorHAnsi" w:cs="Arial"/>
          <w:sz w:val="22"/>
          <w:szCs w:val="22"/>
          <w:lang w:eastAsia="en-US"/>
        </w:rPr>
        <w:t>.</w:t>
      </w:r>
      <w:r w:rsidR="00E77602">
        <w:rPr>
          <w:rFonts w:eastAsiaTheme="minorHAnsi" w:cs="Arial"/>
          <w:color w:val="FF0000"/>
          <w:sz w:val="22"/>
          <w:szCs w:val="22"/>
          <w:lang w:eastAsia="en-US"/>
        </w:rPr>
        <w:t xml:space="preserve"> </w:t>
      </w:r>
    </w:p>
    <w:p w:rsidR="003F09AC" w:rsidRPr="000808D1" w:rsidRDefault="003F09AC" w:rsidP="00515FFA">
      <w:pPr>
        <w:rPr>
          <w:rFonts w:eastAsiaTheme="minorHAnsi" w:cs="Arial"/>
          <w:sz w:val="22"/>
          <w:szCs w:val="22"/>
          <w:lang w:eastAsia="en-US"/>
        </w:rPr>
      </w:pPr>
    </w:p>
    <w:p w:rsidR="00515FFA" w:rsidRPr="000808D1" w:rsidRDefault="00427461" w:rsidP="00515FFA">
      <w:pPr>
        <w:rPr>
          <w:rFonts w:eastAsiaTheme="minorHAnsi" w:cs="Arial"/>
          <w:sz w:val="22"/>
          <w:szCs w:val="22"/>
          <w:lang w:eastAsia="en-US"/>
        </w:rPr>
      </w:pPr>
      <w:r w:rsidRPr="000808D1">
        <w:rPr>
          <w:rFonts w:eastAsiaTheme="minorHAnsi" w:cs="Arial"/>
          <w:sz w:val="22"/>
          <w:szCs w:val="22"/>
          <w:lang w:eastAsia="en-US"/>
        </w:rPr>
        <w:t xml:space="preserve">Using the National Staff Survey </w:t>
      </w:r>
      <w:r w:rsidR="007104DE" w:rsidRPr="000808D1">
        <w:rPr>
          <w:rFonts w:eastAsiaTheme="minorHAnsi" w:cs="Arial"/>
          <w:sz w:val="22"/>
          <w:szCs w:val="22"/>
          <w:lang w:eastAsia="en-US"/>
        </w:rPr>
        <w:t xml:space="preserve">to seek feedback from </w:t>
      </w:r>
      <w:r w:rsidR="003F09AC" w:rsidRPr="000808D1">
        <w:rPr>
          <w:rFonts w:eastAsiaTheme="minorHAnsi" w:cs="Arial"/>
          <w:sz w:val="22"/>
          <w:szCs w:val="22"/>
          <w:lang w:eastAsia="en-US"/>
        </w:rPr>
        <w:t xml:space="preserve">staff that have requested a </w:t>
      </w:r>
      <w:r w:rsidR="00232BD0" w:rsidRPr="000808D1">
        <w:rPr>
          <w:rFonts w:eastAsiaTheme="minorHAnsi" w:cs="Arial"/>
          <w:sz w:val="22"/>
          <w:szCs w:val="22"/>
          <w:lang w:eastAsia="en-US"/>
        </w:rPr>
        <w:t xml:space="preserve">formal </w:t>
      </w:r>
      <w:r w:rsidR="003F09AC" w:rsidRPr="000808D1">
        <w:rPr>
          <w:rFonts w:eastAsiaTheme="minorHAnsi" w:cs="Arial"/>
          <w:sz w:val="22"/>
          <w:szCs w:val="22"/>
          <w:lang w:eastAsia="en-US"/>
        </w:rPr>
        <w:t xml:space="preserve">reasonable adjustment on how effective the adjustments have or have not been by </w:t>
      </w:r>
      <w:r w:rsidR="00515FFA" w:rsidRPr="000808D1">
        <w:rPr>
          <w:rFonts w:eastAsiaTheme="minorHAnsi" w:cs="Arial"/>
          <w:sz w:val="22"/>
          <w:szCs w:val="22"/>
          <w:lang w:eastAsia="en-US"/>
        </w:rPr>
        <w:t xml:space="preserve"> </w:t>
      </w:r>
      <w:r w:rsidR="009C042B" w:rsidRPr="000808D1">
        <w:rPr>
          <w:rFonts w:eastAsiaTheme="minorHAnsi" w:cs="Arial"/>
          <w:sz w:val="22"/>
          <w:szCs w:val="22"/>
          <w:lang w:eastAsia="en-US"/>
        </w:rPr>
        <w:t xml:space="preserve">Q1 </w:t>
      </w:r>
      <w:r w:rsidR="007104DE" w:rsidRPr="000808D1">
        <w:rPr>
          <w:rFonts w:eastAsiaTheme="minorHAnsi" w:cs="Arial"/>
          <w:sz w:val="22"/>
          <w:szCs w:val="22"/>
          <w:lang w:eastAsia="en-US"/>
        </w:rPr>
        <w:t>20</w:t>
      </w:r>
      <w:r w:rsidR="000808D1">
        <w:rPr>
          <w:rFonts w:eastAsiaTheme="minorHAnsi" w:cs="Arial"/>
          <w:sz w:val="22"/>
          <w:szCs w:val="22"/>
          <w:lang w:eastAsia="en-US"/>
        </w:rPr>
        <w:t>/</w:t>
      </w:r>
      <w:r w:rsidR="00232BD0" w:rsidRPr="000808D1">
        <w:rPr>
          <w:rFonts w:eastAsiaTheme="minorHAnsi" w:cs="Arial"/>
          <w:sz w:val="22"/>
          <w:szCs w:val="22"/>
          <w:lang w:eastAsia="en-US"/>
        </w:rPr>
        <w:t>21</w:t>
      </w:r>
      <w:r w:rsidR="005145F5" w:rsidRPr="000808D1">
        <w:rPr>
          <w:rFonts w:eastAsiaTheme="minorHAnsi" w:cs="Arial"/>
          <w:sz w:val="22"/>
          <w:szCs w:val="22"/>
          <w:lang w:eastAsia="en-US"/>
        </w:rPr>
        <w:t>.</w:t>
      </w:r>
    </w:p>
    <w:p w:rsidR="005145F5" w:rsidRPr="000808D1" w:rsidRDefault="005145F5" w:rsidP="00515FFA">
      <w:pPr>
        <w:rPr>
          <w:rFonts w:eastAsiaTheme="minorHAnsi" w:cs="Arial"/>
          <w:sz w:val="22"/>
          <w:szCs w:val="22"/>
          <w:lang w:eastAsia="en-US"/>
        </w:rPr>
      </w:pPr>
    </w:p>
    <w:p w:rsidR="00232BD0" w:rsidRPr="000808D1" w:rsidRDefault="00232BD0" w:rsidP="00515FFA">
      <w:pPr>
        <w:rPr>
          <w:rFonts w:eastAsiaTheme="minorHAnsi" w:cs="Arial"/>
          <w:sz w:val="22"/>
          <w:szCs w:val="22"/>
          <w:lang w:eastAsia="en-US"/>
        </w:rPr>
      </w:pPr>
      <w:r w:rsidRPr="000808D1">
        <w:rPr>
          <w:rFonts w:eastAsiaTheme="minorHAnsi" w:cs="Arial"/>
          <w:sz w:val="22"/>
          <w:szCs w:val="22"/>
          <w:lang w:eastAsia="en-US"/>
        </w:rPr>
        <w:t>Using data</w:t>
      </w:r>
      <w:r w:rsidR="007104DE" w:rsidRPr="000808D1">
        <w:rPr>
          <w:rFonts w:eastAsiaTheme="minorHAnsi" w:cs="Arial"/>
          <w:sz w:val="22"/>
          <w:szCs w:val="22"/>
          <w:lang w:eastAsia="en-US"/>
        </w:rPr>
        <w:t xml:space="preserve"> collected by </w:t>
      </w:r>
      <w:r w:rsidR="00D9398C" w:rsidRPr="000808D1">
        <w:rPr>
          <w:rFonts w:eastAsiaTheme="minorHAnsi" w:cs="Arial"/>
          <w:sz w:val="22"/>
          <w:szCs w:val="22"/>
          <w:lang w:eastAsia="en-US"/>
        </w:rPr>
        <w:t xml:space="preserve">the </w:t>
      </w:r>
      <w:r w:rsidR="007104DE" w:rsidRPr="000808D1">
        <w:rPr>
          <w:rFonts w:eastAsiaTheme="minorHAnsi" w:cs="Arial"/>
          <w:sz w:val="22"/>
          <w:szCs w:val="22"/>
          <w:lang w:eastAsia="en-US"/>
        </w:rPr>
        <w:t>HR Operations</w:t>
      </w:r>
      <w:r w:rsidR="005145F5" w:rsidRPr="000808D1">
        <w:rPr>
          <w:rFonts w:eastAsiaTheme="minorHAnsi" w:cs="Arial"/>
          <w:sz w:val="22"/>
          <w:szCs w:val="22"/>
          <w:lang w:eastAsia="en-US"/>
        </w:rPr>
        <w:t xml:space="preserve"> </w:t>
      </w:r>
      <w:r w:rsidR="00D9398C" w:rsidRPr="000808D1">
        <w:rPr>
          <w:rFonts w:eastAsiaTheme="minorHAnsi" w:cs="Arial"/>
          <w:sz w:val="22"/>
          <w:szCs w:val="22"/>
          <w:lang w:eastAsia="en-US"/>
        </w:rPr>
        <w:t xml:space="preserve">team </w:t>
      </w:r>
      <w:r w:rsidR="005145F5" w:rsidRPr="000808D1">
        <w:rPr>
          <w:rFonts w:eastAsiaTheme="minorHAnsi" w:cs="Arial"/>
          <w:sz w:val="22"/>
          <w:szCs w:val="22"/>
          <w:lang w:eastAsia="en-US"/>
        </w:rPr>
        <w:t>during</w:t>
      </w:r>
      <w:r w:rsidR="00D953C1" w:rsidRPr="000808D1">
        <w:rPr>
          <w:rFonts w:eastAsiaTheme="minorHAnsi" w:cs="Arial"/>
          <w:sz w:val="22"/>
          <w:szCs w:val="22"/>
          <w:lang w:eastAsia="en-US"/>
        </w:rPr>
        <w:t xml:space="preserve"> 2018/19, </w:t>
      </w:r>
      <w:r w:rsidRPr="000808D1">
        <w:rPr>
          <w:rFonts w:eastAsiaTheme="minorHAnsi" w:cs="Arial"/>
          <w:sz w:val="22"/>
          <w:szCs w:val="22"/>
          <w:lang w:eastAsia="en-US"/>
        </w:rPr>
        <w:t xml:space="preserve">measure if the time taken to implement access to IT </w:t>
      </w:r>
      <w:r w:rsidR="00357DB4" w:rsidRPr="000808D1">
        <w:rPr>
          <w:rFonts w:eastAsiaTheme="minorHAnsi" w:cs="Arial"/>
          <w:sz w:val="22"/>
          <w:szCs w:val="22"/>
          <w:lang w:eastAsia="en-US"/>
        </w:rPr>
        <w:t>equipment as a formal workplace</w:t>
      </w:r>
      <w:r w:rsidRPr="000808D1">
        <w:rPr>
          <w:rFonts w:eastAsiaTheme="minorHAnsi" w:cs="Arial"/>
          <w:sz w:val="22"/>
          <w:szCs w:val="22"/>
          <w:lang w:eastAsia="en-US"/>
        </w:rPr>
        <w:t xml:space="preserve"> adjustment has reduced</w:t>
      </w:r>
    </w:p>
    <w:p w:rsidR="00515FFA" w:rsidRPr="000808D1" w:rsidRDefault="00515FFA" w:rsidP="00515FFA">
      <w:pPr>
        <w:rPr>
          <w:rFonts w:eastAsiaTheme="minorHAnsi" w:cs="Arial"/>
          <w:sz w:val="22"/>
          <w:szCs w:val="22"/>
          <w:lang w:eastAsia="en-US"/>
        </w:rPr>
      </w:pPr>
    </w:p>
    <w:p w:rsidR="00556DB1" w:rsidRPr="000808D1" w:rsidRDefault="00D9398C" w:rsidP="00515FFA">
      <w:pPr>
        <w:rPr>
          <w:rFonts w:eastAsiaTheme="minorHAnsi" w:cs="Arial"/>
          <w:sz w:val="22"/>
          <w:szCs w:val="22"/>
          <w:lang w:eastAsia="en-US"/>
        </w:rPr>
      </w:pPr>
      <w:r w:rsidRPr="000808D1">
        <w:rPr>
          <w:rFonts w:eastAsiaTheme="minorHAnsi" w:cs="Arial"/>
          <w:sz w:val="22"/>
          <w:szCs w:val="22"/>
          <w:lang w:eastAsia="en-US"/>
        </w:rPr>
        <w:t xml:space="preserve">The </w:t>
      </w:r>
      <w:r w:rsidR="00D953C1" w:rsidRPr="000808D1">
        <w:rPr>
          <w:rFonts w:eastAsiaTheme="minorHAnsi" w:cs="Arial"/>
          <w:sz w:val="22"/>
          <w:szCs w:val="22"/>
          <w:lang w:eastAsia="en-US"/>
        </w:rPr>
        <w:t xml:space="preserve">HR Operations </w:t>
      </w:r>
      <w:r w:rsidR="00556DB1" w:rsidRPr="000808D1">
        <w:rPr>
          <w:rFonts w:eastAsiaTheme="minorHAnsi" w:cs="Arial"/>
          <w:sz w:val="22"/>
          <w:szCs w:val="22"/>
          <w:lang w:eastAsia="en-US"/>
        </w:rPr>
        <w:t xml:space="preserve">and EDHR </w:t>
      </w:r>
      <w:r w:rsidR="00D953C1" w:rsidRPr="000808D1">
        <w:rPr>
          <w:rFonts w:eastAsiaTheme="minorHAnsi" w:cs="Arial"/>
          <w:sz w:val="22"/>
          <w:szCs w:val="22"/>
          <w:lang w:eastAsia="en-US"/>
        </w:rPr>
        <w:t>team</w:t>
      </w:r>
      <w:r w:rsidRPr="000808D1">
        <w:rPr>
          <w:rFonts w:eastAsiaTheme="minorHAnsi" w:cs="Arial"/>
          <w:sz w:val="22"/>
          <w:szCs w:val="22"/>
          <w:lang w:eastAsia="en-US"/>
        </w:rPr>
        <w:t>s</w:t>
      </w:r>
      <w:r w:rsidR="00D953C1" w:rsidRPr="000808D1">
        <w:rPr>
          <w:rFonts w:eastAsiaTheme="minorHAnsi" w:cs="Arial"/>
          <w:sz w:val="22"/>
          <w:szCs w:val="22"/>
          <w:lang w:eastAsia="en-US"/>
        </w:rPr>
        <w:t xml:space="preserve"> </w:t>
      </w:r>
      <w:r w:rsidRPr="000808D1">
        <w:rPr>
          <w:rFonts w:eastAsiaTheme="minorHAnsi" w:cs="Arial"/>
          <w:sz w:val="22"/>
          <w:szCs w:val="22"/>
          <w:lang w:eastAsia="en-US"/>
        </w:rPr>
        <w:t>will</w:t>
      </w:r>
      <w:r w:rsidR="00556DB1" w:rsidRPr="000808D1">
        <w:rPr>
          <w:rFonts w:eastAsiaTheme="minorHAnsi" w:cs="Arial"/>
          <w:sz w:val="22"/>
          <w:szCs w:val="22"/>
          <w:lang w:eastAsia="en-US"/>
        </w:rPr>
        <w:t xml:space="preserve"> </w:t>
      </w:r>
      <w:r w:rsidR="00D953C1" w:rsidRPr="000808D1">
        <w:rPr>
          <w:rFonts w:eastAsiaTheme="minorHAnsi" w:cs="Arial"/>
          <w:sz w:val="22"/>
          <w:szCs w:val="22"/>
          <w:lang w:eastAsia="en-US"/>
        </w:rPr>
        <w:t>d</w:t>
      </w:r>
      <w:r w:rsidR="00357DB4" w:rsidRPr="000808D1">
        <w:rPr>
          <w:rFonts w:eastAsiaTheme="minorHAnsi" w:cs="Arial"/>
          <w:sz w:val="22"/>
          <w:szCs w:val="22"/>
          <w:lang w:eastAsia="en-US"/>
        </w:rPr>
        <w:t>evelop a tailored adjustment plan</w:t>
      </w:r>
      <w:r w:rsidR="00232BD0" w:rsidRPr="000808D1">
        <w:rPr>
          <w:rFonts w:eastAsiaTheme="minorHAnsi" w:cs="Arial"/>
          <w:sz w:val="22"/>
          <w:szCs w:val="22"/>
          <w:lang w:eastAsia="en-US"/>
        </w:rPr>
        <w:t xml:space="preserve"> </w:t>
      </w:r>
      <w:r w:rsidR="00556DB1" w:rsidRPr="000808D1">
        <w:rPr>
          <w:rFonts w:eastAsiaTheme="minorHAnsi" w:cs="Arial"/>
          <w:sz w:val="22"/>
          <w:szCs w:val="22"/>
          <w:lang w:eastAsia="en-US"/>
        </w:rPr>
        <w:t>for staff tha</w:t>
      </w:r>
      <w:r w:rsidR="00357DB4" w:rsidRPr="000808D1">
        <w:rPr>
          <w:rFonts w:eastAsiaTheme="minorHAnsi" w:cs="Arial"/>
          <w:sz w:val="22"/>
          <w:szCs w:val="22"/>
          <w:lang w:eastAsia="en-US"/>
        </w:rPr>
        <w:t>t outlines any formal workplace</w:t>
      </w:r>
      <w:r w:rsidR="00556DB1" w:rsidRPr="000808D1">
        <w:rPr>
          <w:rFonts w:eastAsiaTheme="minorHAnsi" w:cs="Arial"/>
          <w:sz w:val="22"/>
          <w:szCs w:val="22"/>
          <w:lang w:eastAsia="en-US"/>
        </w:rPr>
        <w:t xml:space="preserve"> adjustments required which will move with the staff member into other roles within the trust and a s</w:t>
      </w:r>
      <w:r w:rsidR="00357DB4" w:rsidRPr="000808D1">
        <w:rPr>
          <w:rFonts w:eastAsiaTheme="minorHAnsi" w:cs="Arial"/>
          <w:sz w:val="22"/>
          <w:szCs w:val="22"/>
          <w:lang w:eastAsia="en-US"/>
        </w:rPr>
        <w:t xml:space="preserve">ystem that enables the tailored adjustment plan  </w:t>
      </w:r>
      <w:r w:rsidR="000808D1">
        <w:rPr>
          <w:rFonts w:eastAsiaTheme="minorHAnsi" w:cs="Arial"/>
          <w:sz w:val="22"/>
          <w:szCs w:val="22"/>
          <w:lang w:eastAsia="en-US"/>
        </w:rPr>
        <w:t xml:space="preserve">to </w:t>
      </w:r>
      <w:r w:rsidR="00E77602">
        <w:rPr>
          <w:rFonts w:eastAsiaTheme="minorHAnsi" w:cs="Arial"/>
          <w:sz w:val="22"/>
          <w:szCs w:val="22"/>
          <w:lang w:eastAsia="en-US"/>
        </w:rPr>
        <w:t>be reviewed annually by Q1 21/22</w:t>
      </w:r>
    </w:p>
    <w:p w:rsidR="00515FFA" w:rsidRPr="000808D1" w:rsidRDefault="00515FFA" w:rsidP="00515FFA">
      <w:pPr>
        <w:rPr>
          <w:rFonts w:eastAsiaTheme="minorHAnsi" w:cs="Arial"/>
          <w:sz w:val="22"/>
          <w:szCs w:val="22"/>
          <w:lang w:eastAsia="en-US"/>
        </w:rPr>
      </w:pPr>
    </w:p>
    <w:p w:rsidR="00CA3E19" w:rsidRPr="000808D1" w:rsidRDefault="00D9398C" w:rsidP="00515FFA">
      <w:pPr>
        <w:rPr>
          <w:rFonts w:eastAsiaTheme="minorHAnsi" w:cs="Arial"/>
          <w:sz w:val="22"/>
          <w:szCs w:val="22"/>
          <w:lang w:eastAsia="en-US"/>
        </w:rPr>
      </w:pPr>
      <w:r w:rsidRPr="000808D1">
        <w:rPr>
          <w:rFonts w:eastAsiaTheme="minorHAnsi" w:cs="Arial"/>
          <w:sz w:val="22"/>
          <w:szCs w:val="22"/>
          <w:lang w:eastAsia="en-US"/>
        </w:rPr>
        <w:t xml:space="preserve">The </w:t>
      </w:r>
      <w:r w:rsidR="00D953C1" w:rsidRPr="000808D1">
        <w:rPr>
          <w:rFonts w:eastAsiaTheme="minorHAnsi" w:cs="Arial"/>
          <w:sz w:val="22"/>
          <w:szCs w:val="22"/>
          <w:lang w:eastAsia="en-US"/>
        </w:rPr>
        <w:t xml:space="preserve">HR Operations </w:t>
      </w:r>
      <w:r w:rsidRPr="000808D1">
        <w:rPr>
          <w:rFonts w:eastAsiaTheme="minorHAnsi" w:cs="Arial"/>
          <w:sz w:val="22"/>
          <w:szCs w:val="22"/>
          <w:lang w:eastAsia="en-US"/>
        </w:rPr>
        <w:t>team will</w:t>
      </w:r>
      <w:r w:rsidR="00CA3E19" w:rsidRPr="000808D1">
        <w:rPr>
          <w:rFonts w:eastAsiaTheme="minorHAnsi" w:cs="Arial"/>
          <w:sz w:val="22"/>
          <w:szCs w:val="22"/>
          <w:lang w:eastAsia="en-US"/>
        </w:rPr>
        <w:t xml:space="preserve"> promote</w:t>
      </w:r>
      <w:r w:rsidR="00D953C1" w:rsidRPr="000808D1">
        <w:rPr>
          <w:rFonts w:eastAsiaTheme="minorHAnsi" w:cs="Arial"/>
          <w:sz w:val="22"/>
          <w:szCs w:val="22"/>
          <w:lang w:eastAsia="en-US"/>
        </w:rPr>
        <w:t xml:space="preserve"> and review</w:t>
      </w:r>
      <w:r w:rsidR="00357DB4" w:rsidRPr="000808D1">
        <w:rPr>
          <w:rFonts w:eastAsiaTheme="minorHAnsi" w:cs="Arial"/>
          <w:sz w:val="22"/>
          <w:szCs w:val="22"/>
          <w:lang w:eastAsia="en-US"/>
        </w:rPr>
        <w:t xml:space="preserve"> the workplace</w:t>
      </w:r>
      <w:r w:rsidR="00CA3E19" w:rsidRPr="000808D1">
        <w:rPr>
          <w:rFonts w:eastAsiaTheme="minorHAnsi" w:cs="Arial"/>
          <w:sz w:val="22"/>
          <w:szCs w:val="22"/>
          <w:lang w:eastAsia="en-US"/>
        </w:rPr>
        <w:t xml:space="preserve"> adjustment p</w:t>
      </w:r>
      <w:r w:rsidR="000808D1">
        <w:rPr>
          <w:rFonts w:eastAsiaTheme="minorHAnsi" w:cs="Arial"/>
          <w:sz w:val="22"/>
          <w:szCs w:val="22"/>
          <w:lang w:eastAsia="en-US"/>
        </w:rPr>
        <w:t>acks to staff and managers by Q1</w:t>
      </w:r>
      <w:r w:rsidR="005145F5" w:rsidRPr="000808D1">
        <w:rPr>
          <w:rFonts w:eastAsiaTheme="minorHAnsi" w:cs="Arial"/>
          <w:sz w:val="22"/>
          <w:szCs w:val="22"/>
          <w:lang w:eastAsia="en-US"/>
        </w:rPr>
        <w:t>,</w:t>
      </w:r>
      <w:r w:rsidR="00166477" w:rsidRPr="000808D1">
        <w:rPr>
          <w:rFonts w:eastAsiaTheme="minorHAnsi" w:cs="Arial"/>
          <w:sz w:val="22"/>
          <w:szCs w:val="22"/>
          <w:lang w:eastAsia="en-US"/>
        </w:rPr>
        <w:t xml:space="preserve"> </w:t>
      </w:r>
      <w:r w:rsidR="000808D1">
        <w:rPr>
          <w:rFonts w:eastAsiaTheme="minorHAnsi" w:cs="Arial"/>
          <w:sz w:val="22"/>
          <w:szCs w:val="22"/>
          <w:lang w:eastAsia="en-US"/>
        </w:rPr>
        <w:t>21/22</w:t>
      </w:r>
      <w:r w:rsidR="005145F5" w:rsidRPr="000808D1">
        <w:rPr>
          <w:rFonts w:eastAsiaTheme="minorHAnsi" w:cs="Arial"/>
          <w:sz w:val="22"/>
          <w:szCs w:val="22"/>
          <w:lang w:eastAsia="en-US"/>
        </w:rPr>
        <w:t>.</w:t>
      </w:r>
      <w:r w:rsidR="00E77602">
        <w:rPr>
          <w:rFonts w:eastAsiaTheme="minorHAnsi" w:cs="Arial"/>
          <w:sz w:val="22"/>
          <w:szCs w:val="22"/>
          <w:lang w:eastAsia="en-US"/>
        </w:rPr>
        <w:t xml:space="preserve"> </w:t>
      </w:r>
    </w:p>
    <w:p w:rsidR="00D953C1" w:rsidRPr="000808D1" w:rsidRDefault="00D953C1" w:rsidP="00515FFA">
      <w:pPr>
        <w:rPr>
          <w:rFonts w:eastAsiaTheme="minorHAnsi" w:cs="Arial"/>
          <w:sz w:val="22"/>
          <w:szCs w:val="22"/>
          <w:lang w:eastAsia="en-US"/>
        </w:rPr>
      </w:pPr>
    </w:p>
    <w:p w:rsidR="00CA3E19" w:rsidRPr="000808D1" w:rsidRDefault="00D9398C" w:rsidP="00515FFA">
      <w:pPr>
        <w:rPr>
          <w:rFonts w:eastAsiaTheme="minorHAnsi" w:cs="Arial"/>
          <w:sz w:val="22"/>
          <w:szCs w:val="22"/>
          <w:lang w:eastAsia="en-US"/>
        </w:rPr>
      </w:pPr>
      <w:r w:rsidRPr="000808D1">
        <w:rPr>
          <w:rFonts w:eastAsiaTheme="minorHAnsi" w:cs="Arial"/>
          <w:sz w:val="22"/>
          <w:szCs w:val="22"/>
          <w:lang w:eastAsia="en-US"/>
        </w:rPr>
        <w:t xml:space="preserve">The </w:t>
      </w:r>
      <w:r w:rsidR="00CA3E19" w:rsidRPr="000808D1">
        <w:rPr>
          <w:rFonts w:eastAsiaTheme="minorHAnsi" w:cs="Arial"/>
          <w:sz w:val="22"/>
          <w:szCs w:val="22"/>
          <w:lang w:eastAsia="en-US"/>
        </w:rPr>
        <w:t xml:space="preserve">Organisational </w:t>
      </w:r>
      <w:r w:rsidRPr="000808D1">
        <w:rPr>
          <w:rFonts w:eastAsiaTheme="minorHAnsi" w:cs="Arial"/>
          <w:sz w:val="22"/>
          <w:szCs w:val="22"/>
          <w:lang w:eastAsia="en-US"/>
        </w:rPr>
        <w:t>D</w:t>
      </w:r>
      <w:r w:rsidR="00CA3E19" w:rsidRPr="000808D1">
        <w:rPr>
          <w:rFonts w:eastAsiaTheme="minorHAnsi" w:cs="Arial"/>
          <w:sz w:val="22"/>
          <w:szCs w:val="22"/>
          <w:lang w:eastAsia="en-US"/>
        </w:rPr>
        <w:t xml:space="preserve">evelopment and EDHR  </w:t>
      </w:r>
      <w:r w:rsidRPr="000808D1">
        <w:rPr>
          <w:rFonts w:eastAsiaTheme="minorHAnsi" w:cs="Arial"/>
          <w:sz w:val="22"/>
          <w:szCs w:val="22"/>
          <w:lang w:eastAsia="en-US"/>
        </w:rPr>
        <w:t>teams will</w:t>
      </w:r>
      <w:r w:rsidR="00CA3E19" w:rsidRPr="000808D1">
        <w:rPr>
          <w:rFonts w:eastAsiaTheme="minorHAnsi" w:cs="Arial"/>
          <w:sz w:val="22"/>
          <w:szCs w:val="22"/>
          <w:lang w:eastAsia="en-US"/>
        </w:rPr>
        <w:t xml:space="preserve"> incl</w:t>
      </w:r>
      <w:r w:rsidR="00357DB4" w:rsidRPr="000808D1">
        <w:rPr>
          <w:rFonts w:eastAsiaTheme="minorHAnsi" w:cs="Arial"/>
          <w:sz w:val="22"/>
          <w:szCs w:val="22"/>
          <w:lang w:eastAsia="en-US"/>
        </w:rPr>
        <w:t>ude information about workplace</w:t>
      </w:r>
      <w:r w:rsidR="00CA3E19" w:rsidRPr="000808D1">
        <w:rPr>
          <w:rFonts w:eastAsiaTheme="minorHAnsi" w:cs="Arial"/>
          <w:sz w:val="22"/>
          <w:szCs w:val="22"/>
          <w:lang w:eastAsia="en-US"/>
        </w:rPr>
        <w:t xml:space="preserve"> adjustment</w:t>
      </w:r>
      <w:r w:rsidR="00357DB4" w:rsidRPr="000808D1">
        <w:rPr>
          <w:rFonts w:eastAsiaTheme="minorHAnsi" w:cs="Arial"/>
          <w:sz w:val="22"/>
          <w:szCs w:val="22"/>
          <w:lang w:eastAsia="en-US"/>
        </w:rPr>
        <w:t>s</w:t>
      </w:r>
      <w:r w:rsidR="00CA3E19" w:rsidRPr="000808D1">
        <w:rPr>
          <w:rFonts w:eastAsiaTheme="minorHAnsi" w:cs="Arial"/>
          <w:sz w:val="22"/>
          <w:szCs w:val="22"/>
          <w:lang w:eastAsia="en-US"/>
        </w:rPr>
        <w:t xml:space="preserve"> in all leadersh</w:t>
      </w:r>
      <w:r w:rsidR="000808D1">
        <w:rPr>
          <w:rFonts w:eastAsiaTheme="minorHAnsi" w:cs="Arial"/>
          <w:sz w:val="22"/>
          <w:szCs w:val="22"/>
          <w:lang w:eastAsia="en-US"/>
        </w:rPr>
        <w:t>ip and</w:t>
      </w:r>
      <w:r w:rsidR="00E77602">
        <w:rPr>
          <w:rFonts w:eastAsiaTheme="minorHAnsi" w:cs="Arial"/>
          <w:sz w:val="22"/>
          <w:szCs w:val="22"/>
          <w:lang w:eastAsia="en-US"/>
        </w:rPr>
        <w:t xml:space="preserve"> management training by Q4 20/21</w:t>
      </w:r>
      <w:r w:rsidR="005145F5" w:rsidRPr="000808D1">
        <w:rPr>
          <w:rFonts w:eastAsiaTheme="minorHAnsi" w:cs="Arial"/>
          <w:sz w:val="22"/>
          <w:szCs w:val="22"/>
          <w:lang w:eastAsia="en-US"/>
        </w:rPr>
        <w:t>.</w:t>
      </w:r>
      <w:r w:rsidR="00E77602">
        <w:rPr>
          <w:rFonts w:eastAsiaTheme="minorHAnsi" w:cs="Arial"/>
          <w:sz w:val="22"/>
          <w:szCs w:val="22"/>
          <w:lang w:eastAsia="en-US"/>
        </w:rPr>
        <w:t xml:space="preserve">  </w:t>
      </w:r>
    </w:p>
    <w:p w:rsidR="00515FFA" w:rsidRPr="00711C6F" w:rsidRDefault="00515FFA" w:rsidP="00515FFA">
      <w:pPr>
        <w:rPr>
          <w:rFonts w:eastAsiaTheme="minorHAnsi" w:cs="Arial"/>
          <w:color w:val="FF0000"/>
          <w:sz w:val="22"/>
          <w:szCs w:val="22"/>
          <w:lang w:eastAsia="en-US"/>
        </w:rPr>
      </w:pPr>
    </w:p>
    <w:p w:rsidR="00960CED" w:rsidRDefault="00515FFA" w:rsidP="001A5D8D">
      <w:pPr>
        <w:rPr>
          <w:rFonts w:eastAsiaTheme="minorHAnsi" w:cs="Arial"/>
          <w:b/>
          <w:bCs/>
          <w:sz w:val="22"/>
          <w:szCs w:val="22"/>
          <w:lang w:eastAsia="en-US"/>
        </w:rPr>
      </w:pPr>
      <w:r w:rsidRPr="00AA6FC6">
        <w:rPr>
          <w:rFonts w:eastAsiaTheme="minorHAnsi" w:cs="Arial"/>
          <w:b/>
          <w:bCs/>
          <w:sz w:val="22"/>
          <w:szCs w:val="22"/>
          <w:lang w:eastAsia="en-US"/>
        </w:rPr>
        <w:t>We will know that we are achieving this by measuring and reporting the</w:t>
      </w:r>
      <w:r w:rsidR="001A5D8D">
        <w:rPr>
          <w:rFonts w:eastAsiaTheme="minorHAnsi" w:cs="Arial"/>
          <w:b/>
          <w:bCs/>
          <w:sz w:val="22"/>
          <w:szCs w:val="22"/>
          <w:lang w:eastAsia="en-US"/>
        </w:rPr>
        <w:t>:</w:t>
      </w:r>
      <w:r w:rsidR="00AA6FC6">
        <w:rPr>
          <w:rFonts w:eastAsiaTheme="minorHAnsi" w:cs="Arial"/>
          <w:b/>
          <w:bCs/>
          <w:sz w:val="22"/>
          <w:szCs w:val="22"/>
          <w:lang w:eastAsia="en-US"/>
        </w:rPr>
        <w:t>-</w:t>
      </w:r>
    </w:p>
    <w:p w:rsidR="00D953C1" w:rsidRDefault="00D953C1" w:rsidP="001A5D8D">
      <w:pPr>
        <w:rPr>
          <w:rFonts w:eastAsiaTheme="minorHAnsi" w:cs="Arial"/>
          <w:b/>
          <w:bCs/>
          <w:sz w:val="22"/>
          <w:szCs w:val="22"/>
          <w:lang w:eastAsia="en-US"/>
        </w:rPr>
      </w:pPr>
    </w:p>
    <w:p w:rsidR="00515FFA" w:rsidRPr="00D953C1" w:rsidRDefault="00960CED" w:rsidP="001A5D8D">
      <w:pPr>
        <w:rPr>
          <w:rFonts w:eastAsiaTheme="minorHAnsi" w:cs="Arial"/>
          <w:b/>
          <w:bCs/>
          <w:sz w:val="22"/>
          <w:szCs w:val="22"/>
          <w:lang w:eastAsia="en-US"/>
        </w:rPr>
      </w:pPr>
      <w:r w:rsidRPr="00D953C1">
        <w:rPr>
          <w:rFonts w:cs="Arial"/>
          <w:bCs/>
          <w:sz w:val="22"/>
          <w:szCs w:val="22"/>
        </w:rPr>
        <w:t>The average time taken to implement IT equipment  adjustments fo</w:t>
      </w:r>
      <w:r w:rsidR="004656E8">
        <w:rPr>
          <w:rFonts w:cs="Arial"/>
          <w:bCs/>
          <w:sz w:val="22"/>
          <w:szCs w:val="22"/>
        </w:rPr>
        <w:t>r staff who require a workplace</w:t>
      </w:r>
      <w:r w:rsidRPr="00D953C1">
        <w:rPr>
          <w:rFonts w:cs="Arial"/>
          <w:bCs/>
          <w:sz w:val="22"/>
          <w:szCs w:val="22"/>
        </w:rPr>
        <w:t xml:space="preserve"> adjustment.</w:t>
      </w:r>
      <w:r w:rsidR="00515FFA" w:rsidRPr="00D953C1">
        <w:rPr>
          <w:rFonts w:eastAsiaTheme="minorHAnsi" w:cs="Arial"/>
          <w:b/>
          <w:bCs/>
          <w:sz w:val="22"/>
          <w:szCs w:val="22"/>
          <w:lang w:eastAsia="en-US"/>
        </w:rPr>
        <w:tab/>
      </w:r>
    </w:p>
    <w:p w:rsidR="00515FFA" w:rsidRPr="00D953C1" w:rsidRDefault="00515FFA" w:rsidP="00515FFA">
      <w:pPr>
        <w:rPr>
          <w:rFonts w:eastAsiaTheme="minorHAnsi" w:cs="Arial"/>
          <w:b/>
          <w:bCs/>
          <w:sz w:val="22"/>
          <w:szCs w:val="22"/>
          <w:lang w:eastAsia="en-US"/>
        </w:rPr>
      </w:pPr>
    </w:p>
    <w:p w:rsidR="00960CED" w:rsidRPr="00D953C1" w:rsidRDefault="00960CED" w:rsidP="00515FFA">
      <w:pPr>
        <w:rPr>
          <w:rFonts w:eastAsiaTheme="minorHAnsi" w:cs="Arial"/>
          <w:sz w:val="22"/>
          <w:szCs w:val="22"/>
          <w:lang w:eastAsia="en-US"/>
        </w:rPr>
      </w:pPr>
      <w:r w:rsidRPr="00D953C1">
        <w:rPr>
          <w:rFonts w:cs="Arial"/>
          <w:bCs/>
          <w:sz w:val="22"/>
          <w:szCs w:val="22"/>
        </w:rPr>
        <w:t>The percentage of staff stating that their employer has made adequate adjustment(s) to enable them to carry out their work.</w:t>
      </w:r>
    </w:p>
    <w:p w:rsidR="00515FFA" w:rsidRPr="00D953C1" w:rsidRDefault="00515FFA" w:rsidP="00515FFA">
      <w:pPr>
        <w:tabs>
          <w:tab w:val="left" w:pos="2976"/>
        </w:tabs>
        <w:rPr>
          <w:rFonts w:eastAsiaTheme="minorHAnsi" w:cs="Arial"/>
          <w:sz w:val="22"/>
          <w:szCs w:val="22"/>
          <w:lang w:eastAsia="en-US"/>
        </w:rPr>
      </w:pPr>
      <w:r w:rsidRPr="00D953C1">
        <w:rPr>
          <w:rFonts w:eastAsiaTheme="minorHAnsi" w:cs="Arial"/>
          <w:sz w:val="22"/>
          <w:szCs w:val="22"/>
          <w:lang w:eastAsia="en-US"/>
        </w:rPr>
        <w:tab/>
      </w:r>
    </w:p>
    <w:p w:rsidR="00515FFA" w:rsidRPr="00AA6FC6" w:rsidRDefault="005948D3" w:rsidP="00AA6FC6">
      <w:pPr>
        <w:ind w:left="720" w:hanging="720"/>
        <w:rPr>
          <w:rFonts w:eastAsiaTheme="minorHAnsi" w:cs="Arial"/>
          <w:b/>
          <w:bCs/>
          <w:sz w:val="22"/>
          <w:szCs w:val="22"/>
          <w:lang w:eastAsia="en-US"/>
        </w:rPr>
      </w:pPr>
      <w:r w:rsidRPr="00AA6FC6">
        <w:rPr>
          <w:rFonts w:eastAsiaTheme="minorHAnsi" w:cs="Arial"/>
          <w:b/>
          <w:bCs/>
          <w:sz w:val="22"/>
          <w:szCs w:val="22"/>
          <w:lang w:eastAsia="en-US"/>
        </w:rPr>
        <w:t>2.</w:t>
      </w:r>
      <w:r w:rsidR="00AA6FC6">
        <w:rPr>
          <w:rFonts w:eastAsiaTheme="minorHAnsi" w:cs="Arial"/>
          <w:b/>
          <w:bCs/>
          <w:sz w:val="22"/>
          <w:szCs w:val="22"/>
          <w:lang w:eastAsia="en-US"/>
        </w:rPr>
        <w:t xml:space="preserve">  </w:t>
      </w:r>
      <w:r w:rsidR="00AA6FC6">
        <w:rPr>
          <w:rFonts w:eastAsiaTheme="minorHAnsi" w:cs="Arial"/>
          <w:b/>
          <w:bCs/>
          <w:sz w:val="22"/>
          <w:szCs w:val="22"/>
          <w:lang w:eastAsia="en-US"/>
        </w:rPr>
        <w:tab/>
      </w:r>
      <w:r w:rsidR="00515FFA" w:rsidRPr="00AA6FC6">
        <w:rPr>
          <w:rFonts w:eastAsiaTheme="minorHAnsi" w:cs="Arial"/>
          <w:b/>
          <w:bCs/>
          <w:sz w:val="22"/>
          <w:szCs w:val="22"/>
          <w:lang w:eastAsia="en-US"/>
        </w:rPr>
        <w:t xml:space="preserve">Ensure we support and respond to staff that experience verbal aggression </w:t>
      </w:r>
      <w:r w:rsidR="00AA6FC6">
        <w:rPr>
          <w:rFonts w:eastAsiaTheme="minorHAnsi" w:cs="Arial"/>
          <w:b/>
          <w:bCs/>
          <w:sz w:val="22"/>
          <w:szCs w:val="22"/>
          <w:lang w:eastAsia="en-US"/>
        </w:rPr>
        <w:t xml:space="preserve">and </w:t>
      </w:r>
      <w:r w:rsidR="00515FFA" w:rsidRPr="00AA6FC6">
        <w:rPr>
          <w:rFonts w:eastAsiaTheme="minorHAnsi" w:cs="Arial"/>
          <w:b/>
          <w:bCs/>
          <w:sz w:val="22"/>
          <w:szCs w:val="22"/>
          <w:lang w:eastAsia="en-US"/>
        </w:rPr>
        <w:t>to proactively reduce the number of incidents of verbal aggression towards staff.</w:t>
      </w:r>
    </w:p>
    <w:p w:rsidR="00515FFA" w:rsidRPr="00AA6FC6" w:rsidRDefault="00515FFA" w:rsidP="00515FFA">
      <w:pPr>
        <w:rPr>
          <w:rFonts w:eastAsiaTheme="minorHAnsi" w:cs="Arial"/>
          <w:b/>
          <w:bCs/>
          <w:sz w:val="22"/>
          <w:szCs w:val="22"/>
          <w:lang w:eastAsia="en-US"/>
        </w:rPr>
      </w:pPr>
    </w:p>
    <w:p w:rsidR="00515FFA" w:rsidRDefault="00515FFA" w:rsidP="00515FFA">
      <w:pPr>
        <w:rPr>
          <w:rFonts w:eastAsiaTheme="minorHAnsi" w:cs="Arial"/>
          <w:b/>
          <w:bCs/>
          <w:sz w:val="22"/>
          <w:szCs w:val="22"/>
          <w:lang w:eastAsia="en-US"/>
        </w:rPr>
      </w:pPr>
      <w:r w:rsidRPr="00AA6FC6">
        <w:rPr>
          <w:rFonts w:eastAsiaTheme="minorHAnsi" w:cs="Arial"/>
          <w:b/>
          <w:bCs/>
          <w:sz w:val="22"/>
          <w:szCs w:val="22"/>
          <w:lang w:eastAsia="en-US"/>
        </w:rPr>
        <w:t>We will achieve this by:</w:t>
      </w:r>
    </w:p>
    <w:p w:rsidR="00E3687D" w:rsidRPr="00AA6FC6" w:rsidRDefault="00E3687D" w:rsidP="00515FFA">
      <w:pPr>
        <w:rPr>
          <w:rFonts w:eastAsiaTheme="minorHAnsi" w:cs="Arial"/>
          <w:b/>
          <w:bCs/>
          <w:sz w:val="22"/>
          <w:szCs w:val="22"/>
          <w:lang w:eastAsia="en-US"/>
        </w:rPr>
      </w:pPr>
    </w:p>
    <w:p w:rsidR="00515FFA" w:rsidRPr="00D953C1" w:rsidRDefault="00D953C1" w:rsidP="00515FFA">
      <w:pPr>
        <w:rPr>
          <w:rFonts w:eastAsiaTheme="minorHAnsi" w:cs="Arial"/>
          <w:bCs/>
          <w:sz w:val="22"/>
          <w:szCs w:val="22"/>
          <w:lang w:eastAsia="en-US"/>
        </w:rPr>
      </w:pPr>
      <w:r w:rsidRPr="00D953C1">
        <w:rPr>
          <w:rFonts w:eastAsiaTheme="minorHAnsi" w:cs="Arial"/>
          <w:bCs/>
          <w:sz w:val="22"/>
          <w:szCs w:val="22"/>
          <w:lang w:eastAsia="en-US"/>
        </w:rPr>
        <w:t>EDHR team to d</w:t>
      </w:r>
      <w:r w:rsidR="00166477" w:rsidRPr="00D953C1">
        <w:rPr>
          <w:rFonts w:eastAsiaTheme="minorHAnsi" w:cs="Arial"/>
          <w:bCs/>
          <w:sz w:val="22"/>
          <w:szCs w:val="22"/>
          <w:lang w:eastAsia="en-US"/>
        </w:rPr>
        <w:t xml:space="preserve">evelop </w:t>
      </w:r>
      <w:r w:rsidR="00E83908" w:rsidRPr="00D953C1">
        <w:rPr>
          <w:rFonts w:eastAsiaTheme="minorHAnsi" w:cs="Arial"/>
          <w:bCs/>
          <w:sz w:val="22"/>
          <w:szCs w:val="22"/>
          <w:lang w:eastAsia="en-US"/>
        </w:rPr>
        <w:t>and im</w:t>
      </w:r>
      <w:r w:rsidR="003E04D7" w:rsidRPr="00D953C1">
        <w:rPr>
          <w:rFonts w:eastAsiaTheme="minorHAnsi" w:cs="Arial"/>
          <w:bCs/>
          <w:sz w:val="22"/>
          <w:szCs w:val="22"/>
          <w:lang w:eastAsia="en-US"/>
        </w:rPr>
        <w:t>plement</w:t>
      </w:r>
      <w:r w:rsidR="00E83908" w:rsidRPr="00D953C1">
        <w:rPr>
          <w:rFonts w:eastAsiaTheme="minorHAnsi" w:cs="Arial"/>
          <w:bCs/>
          <w:sz w:val="22"/>
          <w:szCs w:val="22"/>
          <w:lang w:eastAsia="en-US"/>
        </w:rPr>
        <w:t xml:space="preserve"> </w:t>
      </w:r>
      <w:r w:rsidR="00515FFA" w:rsidRPr="00D953C1">
        <w:rPr>
          <w:rFonts w:eastAsiaTheme="minorHAnsi" w:cs="Arial"/>
          <w:bCs/>
          <w:sz w:val="22"/>
          <w:szCs w:val="22"/>
          <w:lang w:eastAsia="en-US"/>
        </w:rPr>
        <w:t>a zero tolerance campaign</w:t>
      </w:r>
      <w:r w:rsidR="00153880" w:rsidRPr="00D953C1">
        <w:rPr>
          <w:rFonts w:eastAsiaTheme="minorHAnsi" w:cs="Arial"/>
          <w:bCs/>
          <w:sz w:val="22"/>
          <w:szCs w:val="22"/>
          <w:lang w:eastAsia="en-US"/>
        </w:rPr>
        <w:t xml:space="preserve"> in year 20/21</w:t>
      </w:r>
      <w:r w:rsidR="00515FFA" w:rsidRPr="00D953C1">
        <w:rPr>
          <w:rFonts w:eastAsiaTheme="minorHAnsi" w:cs="Arial"/>
          <w:bCs/>
          <w:sz w:val="22"/>
          <w:szCs w:val="22"/>
          <w:lang w:eastAsia="en-US"/>
        </w:rPr>
        <w:t>, which will incl</w:t>
      </w:r>
      <w:r w:rsidR="00153880" w:rsidRPr="00D953C1">
        <w:rPr>
          <w:rFonts w:eastAsiaTheme="minorHAnsi" w:cs="Arial"/>
          <w:bCs/>
          <w:sz w:val="22"/>
          <w:szCs w:val="22"/>
          <w:lang w:eastAsia="en-US"/>
        </w:rPr>
        <w:t>ude a poster campaign to highlight the issue of  verbal abuse to</w:t>
      </w:r>
      <w:r w:rsidR="00515FFA" w:rsidRPr="00D953C1">
        <w:rPr>
          <w:rFonts w:eastAsiaTheme="minorHAnsi" w:cs="Arial"/>
          <w:bCs/>
          <w:sz w:val="22"/>
          <w:szCs w:val="22"/>
          <w:lang w:eastAsia="en-US"/>
        </w:rPr>
        <w:t xml:space="preserve"> staff</w:t>
      </w:r>
      <w:r w:rsidR="00D538BF" w:rsidRPr="00D953C1">
        <w:rPr>
          <w:rFonts w:eastAsiaTheme="minorHAnsi" w:cs="Arial"/>
          <w:bCs/>
          <w:sz w:val="22"/>
          <w:szCs w:val="22"/>
          <w:lang w:eastAsia="en-US"/>
        </w:rPr>
        <w:t xml:space="preserve"> from service users, relatives,</w:t>
      </w:r>
      <w:r w:rsidR="003E04D7" w:rsidRPr="00D953C1">
        <w:rPr>
          <w:rFonts w:eastAsiaTheme="minorHAnsi" w:cs="Arial"/>
          <w:bCs/>
          <w:sz w:val="22"/>
          <w:szCs w:val="22"/>
          <w:lang w:eastAsia="en-US"/>
        </w:rPr>
        <w:t xml:space="preserve"> carers and the general public</w:t>
      </w:r>
      <w:r w:rsidR="00515FFA" w:rsidRPr="00D953C1">
        <w:rPr>
          <w:rFonts w:eastAsiaTheme="minorHAnsi" w:cs="Arial"/>
          <w:bCs/>
          <w:sz w:val="22"/>
          <w:szCs w:val="22"/>
          <w:lang w:eastAsia="en-US"/>
        </w:rPr>
        <w:t>.</w:t>
      </w:r>
      <w:r w:rsidR="00F06C75" w:rsidRPr="00D953C1">
        <w:rPr>
          <w:rFonts w:eastAsiaTheme="minorHAnsi" w:cs="Arial"/>
          <w:bCs/>
          <w:sz w:val="22"/>
          <w:szCs w:val="22"/>
          <w:lang w:eastAsia="en-US"/>
        </w:rPr>
        <w:t xml:space="preserve"> </w:t>
      </w:r>
      <w:r w:rsidR="00E83908" w:rsidRPr="00D953C1">
        <w:rPr>
          <w:rFonts w:eastAsiaTheme="minorHAnsi" w:cs="Arial"/>
          <w:bCs/>
          <w:sz w:val="22"/>
          <w:szCs w:val="22"/>
          <w:lang w:eastAsia="en-US"/>
        </w:rPr>
        <w:t xml:space="preserve"> This will be reviewed in year 2 and a decision made about further action.</w:t>
      </w:r>
      <w:r w:rsidR="00166477" w:rsidRPr="00D953C1">
        <w:rPr>
          <w:rFonts w:eastAsiaTheme="minorHAnsi" w:cs="Arial"/>
          <w:bCs/>
          <w:sz w:val="22"/>
          <w:szCs w:val="22"/>
          <w:lang w:eastAsia="en-US"/>
        </w:rPr>
        <w:t xml:space="preserve"> T</w:t>
      </w:r>
      <w:r w:rsidR="003E04D7" w:rsidRPr="00D953C1">
        <w:rPr>
          <w:rFonts w:eastAsiaTheme="minorHAnsi" w:cs="Arial"/>
          <w:bCs/>
          <w:sz w:val="22"/>
          <w:szCs w:val="22"/>
          <w:lang w:eastAsia="en-US"/>
        </w:rPr>
        <w:t>he campaign</w:t>
      </w:r>
      <w:r w:rsidR="00166477" w:rsidRPr="00D953C1">
        <w:rPr>
          <w:rFonts w:eastAsiaTheme="minorHAnsi" w:cs="Arial"/>
          <w:bCs/>
          <w:sz w:val="22"/>
          <w:szCs w:val="22"/>
          <w:lang w:eastAsia="en-US"/>
        </w:rPr>
        <w:t xml:space="preserve"> will be </w:t>
      </w:r>
      <w:r w:rsidRPr="00D953C1">
        <w:rPr>
          <w:rFonts w:eastAsiaTheme="minorHAnsi" w:cs="Arial"/>
          <w:bCs/>
          <w:sz w:val="22"/>
          <w:szCs w:val="22"/>
          <w:lang w:eastAsia="en-US"/>
        </w:rPr>
        <w:t>reviewed using the level of Dati</w:t>
      </w:r>
      <w:r w:rsidR="00E3687D">
        <w:rPr>
          <w:rFonts w:eastAsiaTheme="minorHAnsi" w:cs="Arial"/>
          <w:bCs/>
          <w:sz w:val="22"/>
          <w:szCs w:val="22"/>
          <w:lang w:eastAsia="en-US"/>
        </w:rPr>
        <w:t>x incidents relating to</w:t>
      </w:r>
      <w:r>
        <w:rPr>
          <w:rFonts w:eastAsiaTheme="minorHAnsi" w:cs="Arial"/>
          <w:bCs/>
          <w:sz w:val="22"/>
          <w:szCs w:val="22"/>
          <w:lang w:eastAsia="en-US"/>
        </w:rPr>
        <w:t xml:space="preserve"> verbal abuse </w:t>
      </w:r>
      <w:r w:rsidR="00E3687D">
        <w:rPr>
          <w:rFonts w:eastAsiaTheme="minorHAnsi" w:cs="Arial"/>
          <w:bCs/>
          <w:sz w:val="22"/>
          <w:szCs w:val="22"/>
          <w:lang w:eastAsia="en-US"/>
        </w:rPr>
        <w:t>to</w:t>
      </w:r>
      <w:r w:rsidR="00166477" w:rsidRPr="00D953C1">
        <w:rPr>
          <w:rFonts w:eastAsiaTheme="minorHAnsi" w:cs="Arial"/>
          <w:bCs/>
          <w:sz w:val="22"/>
          <w:szCs w:val="22"/>
          <w:lang w:eastAsia="en-US"/>
        </w:rPr>
        <w:t xml:space="preserve"> staff </w:t>
      </w:r>
      <w:r>
        <w:rPr>
          <w:rFonts w:eastAsiaTheme="minorHAnsi" w:cs="Arial"/>
          <w:bCs/>
          <w:sz w:val="22"/>
          <w:szCs w:val="22"/>
          <w:lang w:eastAsia="en-US"/>
        </w:rPr>
        <w:t xml:space="preserve"> in </w:t>
      </w:r>
      <w:r w:rsidR="00166477" w:rsidRPr="00D953C1">
        <w:rPr>
          <w:rFonts w:eastAsiaTheme="minorHAnsi" w:cs="Arial"/>
          <w:bCs/>
          <w:sz w:val="22"/>
          <w:szCs w:val="22"/>
          <w:lang w:eastAsia="en-US"/>
        </w:rPr>
        <w:t>21/22</w:t>
      </w:r>
      <w:r w:rsidR="00E3687D">
        <w:rPr>
          <w:rFonts w:eastAsiaTheme="minorHAnsi" w:cs="Arial"/>
          <w:bCs/>
          <w:sz w:val="22"/>
          <w:szCs w:val="22"/>
          <w:lang w:eastAsia="en-US"/>
        </w:rPr>
        <w:t xml:space="preserve"> and </w:t>
      </w:r>
      <w:r w:rsidRPr="00D953C1">
        <w:rPr>
          <w:rFonts w:eastAsiaTheme="minorHAnsi" w:cs="Arial"/>
          <w:bCs/>
          <w:sz w:val="22"/>
          <w:szCs w:val="22"/>
          <w:lang w:eastAsia="en-US"/>
        </w:rPr>
        <w:t xml:space="preserve">a decision </w:t>
      </w:r>
      <w:r w:rsidR="00E3687D">
        <w:rPr>
          <w:rFonts w:eastAsiaTheme="minorHAnsi" w:cs="Arial"/>
          <w:bCs/>
          <w:sz w:val="22"/>
          <w:szCs w:val="22"/>
          <w:lang w:eastAsia="en-US"/>
        </w:rPr>
        <w:t xml:space="preserve">made about </w:t>
      </w:r>
      <w:r w:rsidR="00166477" w:rsidRPr="00D953C1">
        <w:rPr>
          <w:rFonts w:eastAsiaTheme="minorHAnsi" w:cs="Arial"/>
          <w:bCs/>
          <w:sz w:val="22"/>
          <w:szCs w:val="22"/>
          <w:lang w:eastAsia="en-US"/>
        </w:rPr>
        <w:t xml:space="preserve"> further action will </w:t>
      </w:r>
      <w:r w:rsidR="00E3687D">
        <w:rPr>
          <w:rFonts w:eastAsiaTheme="minorHAnsi" w:cs="Arial"/>
          <w:bCs/>
          <w:sz w:val="22"/>
          <w:szCs w:val="22"/>
          <w:lang w:eastAsia="en-US"/>
        </w:rPr>
        <w:t xml:space="preserve">then </w:t>
      </w:r>
      <w:r w:rsidR="00166477" w:rsidRPr="00D953C1">
        <w:rPr>
          <w:rFonts w:eastAsiaTheme="minorHAnsi" w:cs="Arial"/>
          <w:bCs/>
          <w:sz w:val="22"/>
          <w:szCs w:val="22"/>
          <w:lang w:eastAsia="en-US"/>
        </w:rPr>
        <w:t>take place.</w:t>
      </w:r>
    </w:p>
    <w:p w:rsidR="00515FFA" w:rsidRPr="002B5FF4" w:rsidRDefault="00515FFA" w:rsidP="00515FFA">
      <w:pPr>
        <w:rPr>
          <w:rFonts w:eastAsiaTheme="minorHAnsi" w:cs="Arial"/>
          <w:bCs/>
          <w:sz w:val="22"/>
          <w:szCs w:val="22"/>
          <w:lang w:eastAsia="en-US"/>
        </w:rPr>
      </w:pPr>
    </w:p>
    <w:p w:rsidR="00166477" w:rsidRPr="002B5FF4" w:rsidRDefault="00D9398C" w:rsidP="00166477">
      <w:pPr>
        <w:autoSpaceDE w:val="0"/>
        <w:autoSpaceDN w:val="0"/>
        <w:adjustRightInd w:val="0"/>
        <w:rPr>
          <w:rFonts w:eastAsiaTheme="minorHAnsi" w:cs="Arial"/>
          <w:bCs/>
          <w:sz w:val="22"/>
          <w:szCs w:val="22"/>
          <w:lang w:eastAsia="en-US"/>
        </w:rPr>
      </w:pPr>
      <w:r w:rsidRPr="002B5FF4">
        <w:rPr>
          <w:rFonts w:eastAsiaTheme="minorHAnsi" w:cs="Arial"/>
          <w:bCs/>
          <w:sz w:val="22"/>
          <w:szCs w:val="22"/>
          <w:lang w:eastAsia="en-US"/>
        </w:rPr>
        <w:lastRenderedPageBreak/>
        <w:t xml:space="preserve">Subject to annual capacity and demand analysis the </w:t>
      </w:r>
      <w:r w:rsidR="00E3687D" w:rsidRPr="002B5FF4">
        <w:rPr>
          <w:rFonts w:eastAsiaTheme="minorHAnsi" w:cs="Arial"/>
          <w:bCs/>
          <w:sz w:val="22"/>
          <w:szCs w:val="22"/>
          <w:lang w:eastAsia="en-US"/>
        </w:rPr>
        <w:t>Workforce D</w:t>
      </w:r>
      <w:r w:rsidR="00166477" w:rsidRPr="002B5FF4">
        <w:rPr>
          <w:rFonts w:eastAsiaTheme="minorHAnsi" w:cs="Arial"/>
          <w:bCs/>
          <w:sz w:val="22"/>
          <w:szCs w:val="22"/>
          <w:lang w:eastAsia="en-US"/>
        </w:rPr>
        <w:t xml:space="preserve">evelopment  </w:t>
      </w:r>
      <w:r w:rsidRPr="002B5FF4">
        <w:rPr>
          <w:rFonts w:eastAsiaTheme="minorHAnsi" w:cs="Arial"/>
          <w:bCs/>
          <w:sz w:val="22"/>
          <w:szCs w:val="22"/>
          <w:lang w:eastAsia="en-US"/>
        </w:rPr>
        <w:t xml:space="preserve">Team will </w:t>
      </w:r>
      <w:r w:rsidR="00E3687D" w:rsidRPr="002B5FF4">
        <w:rPr>
          <w:rFonts w:eastAsiaTheme="minorHAnsi" w:cs="Arial"/>
          <w:bCs/>
          <w:sz w:val="22"/>
          <w:szCs w:val="22"/>
          <w:lang w:eastAsia="en-US"/>
        </w:rPr>
        <w:t>i</w:t>
      </w:r>
      <w:r w:rsidR="00166477" w:rsidRPr="002B5FF4">
        <w:rPr>
          <w:rFonts w:eastAsiaTheme="minorHAnsi" w:cs="Arial"/>
          <w:bCs/>
          <w:sz w:val="22"/>
          <w:szCs w:val="22"/>
          <w:lang w:eastAsia="en-US"/>
        </w:rPr>
        <w:t xml:space="preserve">ncrease </w:t>
      </w:r>
      <w:r w:rsidR="00E3687D" w:rsidRPr="002B5FF4">
        <w:rPr>
          <w:rFonts w:eastAsiaTheme="minorHAnsi" w:cs="Arial"/>
          <w:bCs/>
          <w:sz w:val="22"/>
          <w:szCs w:val="22"/>
          <w:lang w:eastAsia="en-US"/>
        </w:rPr>
        <w:t>Verbal Agression T</w:t>
      </w:r>
      <w:r w:rsidR="00166477" w:rsidRPr="002B5FF4">
        <w:rPr>
          <w:rFonts w:eastAsiaTheme="minorHAnsi" w:cs="Arial"/>
          <w:bCs/>
          <w:sz w:val="22"/>
          <w:szCs w:val="22"/>
          <w:lang w:eastAsia="en-US"/>
        </w:rPr>
        <w:t xml:space="preserve">raining </w:t>
      </w:r>
      <w:r w:rsidR="00E3687D" w:rsidRPr="002B5FF4">
        <w:rPr>
          <w:rFonts w:eastAsiaTheme="minorHAnsi" w:cs="Arial"/>
          <w:bCs/>
          <w:sz w:val="22"/>
          <w:szCs w:val="22"/>
          <w:lang w:eastAsia="en-US"/>
        </w:rPr>
        <w:t xml:space="preserve">sessions </w:t>
      </w:r>
      <w:r w:rsidR="00166477" w:rsidRPr="002B5FF4">
        <w:rPr>
          <w:rFonts w:eastAsiaTheme="minorHAnsi" w:cs="Arial"/>
          <w:bCs/>
          <w:sz w:val="22"/>
          <w:szCs w:val="22"/>
          <w:lang w:eastAsia="en-US"/>
        </w:rPr>
        <w:t xml:space="preserve">for staff from 60 </w:t>
      </w:r>
      <w:r w:rsidR="00E3687D" w:rsidRPr="002B5FF4">
        <w:rPr>
          <w:rFonts w:eastAsiaTheme="minorHAnsi" w:cs="Arial"/>
          <w:bCs/>
          <w:sz w:val="22"/>
          <w:szCs w:val="22"/>
          <w:lang w:eastAsia="en-US"/>
        </w:rPr>
        <w:t xml:space="preserve">to </w:t>
      </w:r>
      <w:r w:rsidR="00166477" w:rsidRPr="002B5FF4">
        <w:rPr>
          <w:rFonts w:eastAsiaTheme="minorHAnsi" w:cs="Arial"/>
          <w:bCs/>
          <w:sz w:val="22"/>
          <w:szCs w:val="22"/>
          <w:lang w:eastAsia="en-US"/>
        </w:rPr>
        <w:t xml:space="preserve">600 annually </w:t>
      </w:r>
      <w:r w:rsidR="00E3687D" w:rsidRPr="002B5FF4">
        <w:rPr>
          <w:rFonts w:eastAsiaTheme="minorHAnsi" w:cs="Arial"/>
          <w:bCs/>
          <w:sz w:val="22"/>
          <w:szCs w:val="22"/>
          <w:lang w:eastAsia="en-US"/>
        </w:rPr>
        <w:t>which addresses ho</w:t>
      </w:r>
      <w:r w:rsidR="00166477" w:rsidRPr="002B5FF4">
        <w:rPr>
          <w:rFonts w:eastAsiaTheme="minorHAnsi" w:cs="Arial"/>
          <w:bCs/>
          <w:sz w:val="22"/>
          <w:szCs w:val="22"/>
          <w:lang w:eastAsia="en-US"/>
        </w:rPr>
        <w:t>w to implement the</w:t>
      </w:r>
      <w:r w:rsidR="00166477" w:rsidRPr="002B5FF4">
        <w:rPr>
          <w:rFonts w:eastAsiaTheme="minorHAnsi" w:cs="Arial"/>
          <w:sz w:val="22"/>
          <w:szCs w:val="22"/>
          <w:lang w:eastAsia="en-US"/>
        </w:rPr>
        <w:t xml:space="preserve"> </w:t>
      </w:r>
      <w:r w:rsidR="00166477" w:rsidRPr="002B5FF4">
        <w:rPr>
          <w:rFonts w:eastAsiaTheme="minorHAnsi" w:cs="Arial"/>
          <w:bCs/>
          <w:sz w:val="22"/>
          <w:szCs w:val="22"/>
          <w:lang w:eastAsia="en-US"/>
        </w:rPr>
        <w:t>procedure for addressing verbal aggression towar</w:t>
      </w:r>
      <w:r w:rsidR="00E3687D" w:rsidRPr="002B5FF4">
        <w:rPr>
          <w:rFonts w:eastAsiaTheme="minorHAnsi" w:cs="Arial"/>
          <w:bCs/>
          <w:sz w:val="22"/>
          <w:szCs w:val="22"/>
          <w:lang w:eastAsia="en-US"/>
        </w:rPr>
        <w:t>ds staff by patients, carers,</w:t>
      </w:r>
      <w:r w:rsidR="00166477" w:rsidRPr="002B5FF4">
        <w:rPr>
          <w:rFonts w:eastAsiaTheme="minorHAnsi" w:cs="Arial"/>
          <w:bCs/>
          <w:sz w:val="22"/>
          <w:szCs w:val="22"/>
          <w:lang w:eastAsia="en-US"/>
        </w:rPr>
        <w:t xml:space="preserve"> relatives</w:t>
      </w:r>
      <w:r w:rsidR="00E3687D" w:rsidRPr="002B5FF4">
        <w:rPr>
          <w:rFonts w:eastAsiaTheme="minorHAnsi" w:cs="Arial"/>
          <w:bCs/>
          <w:sz w:val="22"/>
          <w:szCs w:val="22"/>
          <w:lang w:eastAsia="en-US"/>
        </w:rPr>
        <w:t xml:space="preserve"> and members of the public by </w:t>
      </w:r>
      <w:r w:rsidR="005145F5" w:rsidRPr="002B5FF4">
        <w:rPr>
          <w:rFonts w:eastAsiaTheme="minorHAnsi" w:cs="Arial"/>
          <w:bCs/>
          <w:sz w:val="22"/>
          <w:szCs w:val="22"/>
          <w:lang w:eastAsia="en-US"/>
        </w:rPr>
        <w:t>Q</w:t>
      </w:r>
      <w:r w:rsidR="00E3687D" w:rsidRPr="002B5FF4">
        <w:rPr>
          <w:rFonts w:eastAsiaTheme="minorHAnsi" w:cs="Arial"/>
          <w:bCs/>
          <w:sz w:val="22"/>
          <w:szCs w:val="22"/>
          <w:lang w:eastAsia="en-US"/>
        </w:rPr>
        <w:t>4</w:t>
      </w:r>
      <w:r w:rsidR="005145F5" w:rsidRPr="002B5FF4">
        <w:rPr>
          <w:rFonts w:eastAsiaTheme="minorHAnsi" w:cs="Arial"/>
          <w:bCs/>
          <w:sz w:val="22"/>
          <w:szCs w:val="22"/>
          <w:lang w:eastAsia="en-US"/>
        </w:rPr>
        <w:t>,</w:t>
      </w:r>
      <w:r w:rsidR="00E3687D" w:rsidRPr="002B5FF4">
        <w:rPr>
          <w:rFonts w:eastAsiaTheme="minorHAnsi" w:cs="Arial"/>
          <w:bCs/>
          <w:sz w:val="22"/>
          <w:szCs w:val="22"/>
          <w:lang w:eastAsia="en-US"/>
        </w:rPr>
        <w:t xml:space="preserve"> 20/21.</w:t>
      </w:r>
    </w:p>
    <w:p w:rsidR="00166477" w:rsidRPr="002B5FF4" w:rsidRDefault="00166477" w:rsidP="00515FFA">
      <w:pPr>
        <w:autoSpaceDE w:val="0"/>
        <w:autoSpaceDN w:val="0"/>
        <w:adjustRightInd w:val="0"/>
        <w:rPr>
          <w:rFonts w:eastAsiaTheme="minorHAnsi" w:cs="Arial"/>
          <w:bCs/>
          <w:sz w:val="22"/>
          <w:szCs w:val="22"/>
          <w:lang w:eastAsia="en-US"/>
        </w:rPr>
      </w:pPr>
    </w:p>
    <w:p w:rsidR="00597FE5" w:rsidRPr="002B5FF4" w:rsidRDefault="00E3687D" w:rsidP="00515FFA">
      <w:pPr>
        <w:autoSpaceDE w:val="0"/>
        <w:autoSpaceDN w:val="0"/>
        <w:adjustRightInd w:val="0"/>
        <w:rPr>
          <w:rFonts w:eastAsiaTheme="minorHAnsi" w:cs="Arial"/>
          <w:bCs/>
          <w:sz w:val="22"/>
          <w:szCs w:val="22"/>
          <w:lang w:eastAsia="en-US"/>
        </w:rPr>
      </w:pPr>
      <w:r w:rsidRPr="002B5FF4">
        <w:rPr>
          <w:rFonts w:eastAsiaTheme="minorHAnsi" w:cs="Arial"/>
          <w:bCs/>
          <w:sz w:val="22"/>
          <w:szCs w:val="22"/>
          <w:lang w:eastAsia="en-US"/>
        </w:rPr>
        <w:t xml:space="preserve">The </w:t>
      </w:r>
      <w:r w:rsidR="00166477" w:rsidRPr="002B5FF4">
        <w:rPr>
          <w:rFonts w:eastAsiaTheme="minorHAnsi" w:cs="Arial"/>
          <w:bCs/>
          <w:sz w:val="22"/>
          <w:szCs w:val="22"/>
          <w:lang w:eastAsia="en-US"/>
        </w:rPr>
        <w:t xml:space="preserve">EDHR </w:t>
      </w:r>
      <w:r w:rsidRPr="002B5FF4">
        <w:rPr>
          <w:rFonts w:eastAsiaTheme="minorHAnsi" w:cs="Arial"/>
          <w:bCs/>
          <w:sz w:val="22"/>
          <w:szCs w:val="22"/>
          <w:lang w:eastAsia="en-US"/>
        </w:rPr>
        <w:t xml:space="preserve">team </w:t>
      </w:r>
      <w:r w:rsidR="00D9398C" w:rsidRPr="002B5FF4">
        <w:rPr>
          <w:rFonts w:eastAsiaTheme="minorHAnsi" w:cs="Arial"/>
          <w:bCs/>
          <w:sz w:val="22"/>
          <w:szCs w:val="22"/>
          <w:lang w:eastAsia="en-US"/>
        </w:rPr>
        <w:t>will</w:t>
      </w:r>
      <w:r w:rsidR="00166477" w:rsidRPr="002B5FF4">
        <w:rPr>
          <w:rFonts w:eastAsiaTheme="minorHAnsi" w:cs="Arial"/>
          <w:bCs/>
          <w:sz w:val="22"/>
          <w:szCs w:val="22"/>
          <w:lang w:eastAsia="en-US"/>
        </w:rPr>
        <w:t xml:space="preserve"> develop </w:t>
      </w:r>
      <w:r w:rsidRPr="002B5FF4">
        <w:rPr>
          <w:rFonts w:eastAsiaTheme="minorHAnsi" w:cs="Arial"/>
          <w:bCs/>
          <w:sz w:val="22"/>
          <w:szCs w:val="22"/>
          <w:lang w:eastAsia="en-US"/>
        </w:rPr>
        <w:t xml:space="preserve">a </w:t>
      </w:r>
      <w:r w:rsidR="00D538BF" w:rsidRPr="002B5FF4">
        <w:rPr>
          <w:rFonts w:eastAsiaTheme="minorHAnsi" w:cs="Arial"/>
          <w:bCs/>
          <w:sz w:val="22"/>
          <w:szCs w:val="22"/>
          <w:lang w:eastAsia="en-US"/>
        </w:rPr>
        <w:t>process</w:t>
      </w:r>
      <w:r w:rsidR="00515FFA" w:rsidRPr="002B5FF4">
        <w:rPr>
          <w:rFonts w:eastAsiaTheme="minorHAnsi" w:cs="Arial"/>
          <w:bCs/>
          <w:sz w:val="22"/>
          <w:szCs w:val="22"/>
          <w:lang w:eastAsia="en-US"/>
        </w:rPr>
        <w:t xml:space="preserve"> where additional support</w:t>
      </w:r>
      <w:r w:rsidRPr="002B5FF4">
        <w:rPr>
          <w:rFonts w:eastAsiaTheme="minorHAnsi" w:cs="Arial"/>
          <w:bCs/>
          <w:sz w:val="22"/>
          <w:szCs w:val="22"/>
          <w:lang w:eastAsia="en-US"/>
        </w:rPr>
        <w:t>ing</w:t>
      </w:r>
      <w:r w:rsidR="00515FFA" w:rsidRPr="002B5FF4">
        <w:rPr>
          <w:rFonts w:eastAsiaTheme="minorHAnsi" w:cs="Arial"/>
          <w:bCs/>
          <w:sz w:val="22"/>
          <w:szCs w:val="22"/>
          <w:lang w:eastAsia="en-US"/>
        </w:rPr>
        <w:t xml:space="preserve"> information, including the procedure for addressing verbal aggression, is sent to line managers and staff members when a Datix involving verbal aggression towards a staff member with protected characteristic(s) are received. </w:t>
      </w:r>
      <w:r w:rsidR="00E83908" w:rsidRPr="002B5FF4">
        <w:rPr>
          <w:rFonts w:eastAsiaTheme="minorHAnsi" w:cs="Arial"/>
          <w:bCs/>
          <w:sz w:val="22"/>
          <w:szCs w:val="22"/>
          <w:lang w:eastAsia="en-US"/>
        </w:rPr>
        <w:t xml:space="preserve"> Contact</w:t>
      </w:r>
      <w:r w:rsidR="00F06C75" w:rsidRPr="002B5FF4">
        <w:rPr>
          <w:rFonts w:eastAsiaTheme="minorHAnsi" w:cs="Arial"/>
          <w:bCs/>
          <w:sz w:val="22"/>
          <w:szCs w:val="22"/>
          <w:lang w:eastAsia="en-US"/>
        </w:rPr>
        <w:t xml:space="preserve"> will be made with</w:t>
      </w:r>
      <w:r w:rsidRPr="002B5FF4">
        <w:rPr>
          <w:rFonts w:eastAsiaTheme="minorHAnsi" w:cs="Arial"/>
          <w:bCs/>
          <w:sz w:val="22"/>
          <w:szCs w:val="22"/>
          <w:lang w:eastAsia="en-US"/>
        </w:rPr>
        <w:t xml:space="preserve"> individual staff mem</w:t>
      </w:r>
      <w:r w:rsidR="00E83908" w:rsidRPr="002B5FF4">
        <w:rPr>
          <w:rFonts w:eastAsiaTheme="minorHAnsi" w:cs="Arial"/>
          <w:bCs/>
          <w:sz w:val="22"/>
          <w:szCs w:val="22"/>
          <w:lang w:eastAsia="en-US"/>
        </w:rPr>
        <w:t xml:space="preserve">bers </w:t>
      </w:r>
      <w:r w:rsidR="00515FFA" w:rsidRPr="002B5FF4">
        <w:rPr>
          <w:rFonts w:eastAsiaTheme="minorHAnsi" w:cs="Arial"/>
          <w:bCs/>
          <w:sz w:val="22"/>
          <w:szCs w:val="22"/>
          <w:lang w:eastAsia="en-US"/>
        </w:rPr>
        <w:t>following a Datix</w:t>
      </w:r>
      <w:r w:rsidR="00E83908" w:rsidRPr="002B5FF4">
        <w:rPr>
          <w:rFonts w:eastAsiaTheme="minorHAnsi" w:cs="Arial"/>
          <w:bCs/>
          <w:sz w:val="22"/>
          <w:szCs w:val="22"/>
          <w:lang w:eastAsia="en-US"/>
        </w:rPr>
        <w:t xml:space="preserve"> incident</w:t>
      </w:r>
      <w:r w:rsidR="00597FE5" w:rsidRPr="002B5FF4">
        <w:rPr>
          <w:rFonts w:eastAsiaTheme="minorHAnsi" w:cs="Arial"/>
          <w:bCs/>
          <w:sz w:val="22"/>
          <w:szCs w:val="22"/>
          <w:lang w:eastAsia="en-US"/>
        </w:rPr>
        <w:t xml:space="preserve"> to measure</w:t>
      </w:r>
      <w:r w:rsidR="00515FFA" w:rsidRPr="002B5FF4">
        <w:rPr>
          <w:rFonts w:eastAsiaTheme="minorHAnsi" w:cs="Arial"/>
          <w:bCs/>
          <w:sz w:val="22"/>
          <w:szCs w:val="22"/>
          <w:lang w:eastAsia="en-US"/>
        </w:rPr>
        <w:t xml:space="preserve"> if the procedure for addressing verbal agg</w:t>
      </w:r>
      <w:r w:rsidR="00597FE5" w:rsidRPr="002B5FF4">
        <w:rPr>
          <w:rFonts w:eastAsiaTheme="minorHAnsi" w:cs="Arial"/>
          <w:bCs/>
          <w:sz w:val="22"/>
          <w:szCs w:val="22"/>
          <w:lang w:eastAsia="en-US"/>
        </w:rPr>
        <w:t>ression has been implemented,</w:t>
      </w:r>
      <w:r w:rsidR="00515FFA" w:rsidRPr="002B5FF4">
        <w:rPr>
          <w:rFonts w:eastAsiaTheme="minorHAnsi" w:cs="Arial"/>
          <w:bCs/>
          <w:sz w:val="22"/>
          <w:szCs w:val="22"/>
          <w:lang w:eastAsia="en-US"/>
        </w:rPr>
        <w:t xml:space="preserve"> </w:t>
      </w:r>
      <w:r w:rsidR="00597FE5" w:rsidRPr="002B5FF4">
        <w:rPr>
          <w:rFonts w:eastAsiaTheme="minorHAnsi" w:cs="Arial"/>
          <w:bCs/>
          <w:sz w:val="22"/>
          <w:szCs w:val="22"/>
          <w:lang w:eastAsia="en-US"/>
        </w:rPr>
        <w:t xml:space="preserve">what </w:t>
      </w:r>
      <w:r w:rsidR="00515FFA" w:rsidRPr="002B5FF4">
        <w:rPr>
          <w:rFonts w:eastAsiaTheme="minorHAnsi" w:cs="Arial"/>
          <w:bCs/>
          <w:sz w:val="22"/>
          <w:szCs w:val="22"/>
          <w:lang w:eastAsia="en-US"/>
        </w:rPr>
        <w:t>the outcome</w:t>
      </w:r>
      <w:r w:rsidR="00597FE5" w:rsidRPr="002B5FF4">
        <w:rPr>
          <w:rFonts w:eastAsiaTheme="minorHAnsi" w:cs="Arial"/>
          <w:bCs/>
          <w:sz w:val="22"/>
          <w:szCs w:val="22"/>
          <w:lang w:eastAsia="en-US"/>
        </w:rPr>
        <w:t xml:space="preserve"> was and to ensure </w:t>
      </w:r>
      <w:r w:rsidR="00E83908" w:rsidRPr="002B5FF4">
        <w:rPr>
          <w:rFonts w:eastAsiaTheme="minorHAnsi" w:cs="Arial"/>
          <w:bCs/>
          <w:sz w:val="22"/>
          <w:szCs w:val="22"/>
          <w:lang w:eastAsia="en-US"/>
        </w:rPr>
        <w:t xml:space="preserve">action </w:t>
      </w:r>
      <w:r w:rsidR="00597FE5" w:rsidRPr="002B5FF4">
        <w:rPr>
          <w:rFonts w:eastAsiaTheme="minorHAnsi" w:cs="Arial"/>
          <w:bCs/>
          <w:sz w:val="22"/>
          <w:szCs w:val="22"/>
          <w:lang w:eastAsia="en-US"/>
        </w:rPr>
        <w:t xml:space="preserve">is taken </w:t>
      </w:r>
      <w:r w:rsidR="00E83908" w:rsidRPr="002B5FF4">
        <w:rPr>
          <w:rFonts w:eastAsiaTheme="minorHAnsi" w:cs="Arial"/>
          <w:bCs/>
          <w:sz w:val="22"/>
          <w:szCs w:val="22"/>
          <w:lang w:eastAsia="en-US"/>
        </w:rPr>
        <w:t>where necessary.</w:t>
      </w:r>
      <w:r w:rsidR="00166477" w:rsidRPr="002B5FF4">
        <w:rPr>
          <w:rFonts w:eastAsiaTheme="minorHAnsi" w:cs="Arial"/>
          <w:bCs/>
          <w:sz w:val="22"/>
          <w:szCs w:val="22"/>
          <w:lang w:eastAsia="en-US"/>
        </w:rPr>
        <w:t xml:space="preserve"> </w:t>
      </w:r>
      <w:r w:rsidR="00597FE5" w:rsidRPr="002B5FF4">
        <w:rPr>
          <w:rFonts w:eastAsiaTheme="minorHAnsi" w:cs="Arial"/>
          <w:bCs/>
          <w:sz w:val="22"/>
          <w:szCs w:val="22"/>
          <w:lang w:eastAsia="en-US"/>
        </w:rPr>
        <w:t>This will be completed by Q4,</w:t>
      </w:r>
      <w:r w:rsidR="009C042B" w:rsidRPr="002B5FF4">
        <w:rPr>
          <w:rFonts w:eastAsiaTheme="minorHAnsi" w:cs="Arial"/>
          <w:bCs/>
          <w:sz w:val="22"/>
          <w:szCs w:val="22"/>
          <w:lang w:eastAsia="en-US"/>
        </w:rPr>
        <w:t xml:space="preserve"> 19/20</w:t>
      </w:r>
      <w:r w:rsidR="00597FE5" w:rsidRPr="002B5FF4">
        <w:rPr>
          <w:rFonts w:eastAsiaTheme="minorHAnsi" w:cs="Arial"/>
          <w:bCs/>
          <w:sz w:val="22"/>
          <w:szCs w:val="22"/>
          <w:lang w:eastAsia="en-US"/>
        </w:rPr>
        <w:t>.</w:t>
      </w:r>
      <w:r w:rsidR="00DF622D" w:rsidRPr="002B5FF4">
        <w:rPr>
          <w:rFonts w:eastAsiaTheme="minorHAnsi" w:cs="Arial"/>
          <w:bCs/>
          <w:sz w:val="22"/>
          <w:szCs w:val="22"/>
          <w:lang w:eastAsia="en-US"/>
        </w:rPr>
        <w:t xml:space="preserve"> </w:t>
      </w:r>
    </w:p>
    <w:p w:rsidR="00597FE5" w:rsidRPr="002B5FF4" w:rsidRDefault="00597FE5" w:rsidP="00515FFA">
      <w:pPr>
        <w:autoSpaceDE w:val="0"/>
        <w:autoSpaceDN w:val="0"/>
        <w:adjustRightInd w:val="0"/>
        <w:rPr>
          <w:rFonts w:eastAsiaTheme="minorHAnsi" w:cs="Arial"/>
          <w:bCs/>
          <w:sz w:val="22"/>
          <w:szCs w:val="22"/>
          <w:lang w:eastAsia="en-US"/>
        </w:rPr>
      </w:pPr>
    </w:p>
    <w:p w:rsidR="00515FFA" w:rsidRPr="002B5FF4" w:rsidRDefault="00D9398C" w:rsidP="00515FFA">
      <w:pPr>
        <w:autoSpaceDE w:val="0"/>
        <w:autoSpaceDN w:val="0"/>
        <w:adjustRightInd w:val="0"/>
        <w:rPr>
          <w:rFonts w:eastAsiaTheme="minorHAnsi" w:cs="Arial"/>
          <w:bCs/>
          <w:sz w:val="22"/>
          <w:szCs w:val="22"/>
          <w:lang w:eastAsia="en-US"/>
        </w:rPr>
      </w:pPr>
      <w:r w:rsidRPr="002B5FF4">
        <w:rPr>
          <w:rFonts w:eastAsiaTheme="minorHAnsi" w:cs="Arial"/>
          <w:bCs/>
          <w:sz w:val="22"/>
          <w:szCs w:val="22"/>
          <w:lang w:eastAsia="en-US"/>
        </w:rPr>
        <w:t xml:space="preserve">The </w:t>
      </w:r>
      <w:r w:rsidR="00166477" w:rsidRPr="002B5FF4">
        <w:rPr>
          <w:rFonts w:eastAsiaTheme="minorHAnsi" w:cs="Arial"/>
          <w:bCs/>
          <w:sz w:val="22"/>
          <w:szCs w:val="22"/>
          <w:lang w:eastAsia="en-US"/>
        </w:rPr>
        <w:t xml:space="preserve">EDHR </w:t>
      </w:r>
      <w:r w:rsidRPr="002B5FF4">
        <w:rPr>
          <w:rFonts w:eastAsiaTheme="minorHAnsi" w:cs="Arial"/>
          <w:bCs/>
          <w:sz w:val="22"/>
          <w:szCs w:val="22"/>
          <w:lang w:eastAsia="en-US"/>
        </w:rPr>
        <w:t>team will</w:t>
      </w:r>
      <w:r w:rsidR="00166477" w:rsidRPr="002B5FF4">
        <w:rPr>
          <w:rFonts w:eastAsiaTheme="minorHAnsi" w:cs="Arial"/>
          <w:bCs/>
          <w:sz w:val="22"/>
          <w:szCs w:val="22"/>
          <w:lang w:eastAsia="en-US"/>
        </w:rPr>
        <w:t xml:space="preserve"> develop</w:t>
      </w:r>
      <w:r w:rsidRPr="002B5FF4">
        <w:rPr>
          <w:rFonts w:eastAsiaTheme="minorHAnsi" w:cs="Arial"/>
          <w:bCs/>
          <w:sz w:val="22"/>
          <w:szCs w:val="22"/>
          <w:lang w:eastAsia="en-US"/>
        </w:rPr>
        <w:t>, establish</w:t>
      </w:r>
      <w:r w:rsidR="00166477" w:rsidRPr="002B5FF4">
        <w:rPr>
          <w:rFonts w:eastAsiaTheme="minorHAnsi" w:cs="Arial"/>
          <w:bCs/>
          <w:sz w:val="22"/>
          <w:szCs w:val="22"/>
          <w:lang w:eastAsia="en-US"/>
        </w:rPr>
        <w:t xml:space="preserve"> and </w:t>
      </w:r>
      <w:r w:rsidR="00166477" w:rsidRPr="00597FE5">
        <w:rPr>
          <w:rFonts w:eastAsiaTheme="minorHAnsi" w:cs="Arial"/>
          <w:bCs/>
          <w:sz w:val="22"/>
          <w:szCs w:val="22"/>
          <w:lang w:eastAsia="en-US"/>
        </w:rPr>
        <w:t>promote</w:t>
      </w:r>
      <w:r w:rsidR="00515FFA" w:rsidRPr="00597FE5">
        <w:rPr>
          <w:rFonts w:eastAsiaTheme="minorHAnsi" w:cs="Arial"/>
          <w:bCs/>
          <w:sz w:val="22"/>
          <w:szCs w:val="22"/>
          <w:lang w:eastAsia="en-US"/>
        </w:rPr>
        <w:t xml:space="preserve"> </w:t>
      </w:r>
      <w:r w:rsidR="00E83908" w:rsidRPr="00597FE5">
        <w:rPr>
          <w:rFonts w:eastAsiaTheme="minorHAnsi" w:cs="Arial"/>
          <w:bCs/>
          <w:sz w:val="22"/>
          <w:szCs w:val="22"/>
          <w:lang w:eastAsia="en-US"/>
        </w:rPr>
        <w:t>3</w:t>
      </w:r>
      <w:r w:rsidR="00D74922" w:rsidRPr="00597FE5">
        <w:rPr>
          <w:rFonts w:eastAsiaTheme="minorHAnsi" w:cs="Arial"/>
          <w:bCs/>
          <w:sz w:val="22"/>
          <w:szCs w:val="22"/>
          <w:lang w:eastAsia="en-US"/>
        </w:rPr>
        <w:t xml:space="preserve"> </w:t>
      </w:r>
      <w:r w:rsidR="00515FFA" w:rsidRPr="00597FE5">
        <w:rPr>
          <w:rFonts w:eastAsiaTheme="minorHAnsi" w:cs="Arial"/>
          <w:bCs/>
          <w:sz w:val="22"/>
          <w:szCs w:val="22"/>
          <w:lang w:eastAsia="en-US"/>
        </w:rPr>
        <w:t xml:space="preserve">geographically based support networks for BAME staff to encourage people to raise </w:t>
      </w:r>
      <w:r w:rsidR="00597FE5" w:rsidRPr="00597FE5">
        <w:rPr>
          <w:rFonts w:eastAsiaTheme="minorHAnsi" w:cs="Arial"/>
          <w:bCs/>
          <w:sz w:val="22"/>
          <w:szCs w:val="22"/>
          <w:lang w:eastAsia="en-US"/>
        </w:rPr>
        <w:t>issues and provide peer support.</w:t>
      </w:r>
      <w:r w:rsidR="00515FFA" w:rsidRPr="00597FE5">
        <w:rPr>
          <w:rFonts w:eastAsiaTheme="minorHAnsi" w:cs="Arial"/>
          <w:bCs/>
          <w:sz w:val="22"/>
          <w:szCs w:val="22"/>
          <w:lang w:eastAsia="en-US"/>
        </w:rPr>
        <w:t xml:space="preserve"> </w:t>
      </w:r>
      <w:r w:rsidR="00E83908" w:rsidRPr="00597FE5">
        <w:rPr>
          <w:rFonts w:eastAsiaTheme="minorHAnsi" w:cs="Arial"/>
          <w:bCs/>
          <w:sz w:val="22"/>
          <w:szCs w:val="22"/>
          <w:lang w:eastAsia="en-US"/>
        </w:rPr>
        <w:t xml:space="preserve">These </w:t>
      </w:r>
      <w:r w:rsidR="00166477" w:rsidRPr="00597FE5">
        <w:rPr>
          <w:rFonts w:eastAsiaTheme="minorHAnsi" w:cs="Arial"/>
          <w:bCs/>
          <w:sz w:val="22"/>
          <w:szCs w:val="22"/>
          <w:lang w:eastAsia="en-US"/>
        </w:rPr>
        <w:t xml:space="preserve">networks </w:t>
      </w:r>
      <w:r w:rsidR="00E83908" w:rsidRPr="00597FE5">
        <w:rPr>
          <w:rFonts w:eastAsiaTheme="minorHAnsi" w:cs="Arial"/>
          <w:bCs/>
          <w:sz w:val="22"/>
          <w:szCs w:val="22"/>
          <w:lang w:eastAsia="en-US"/>
        </w:rPr>
        <w:t>will meet quarterly.</w:t>
      </w:r>
      <w:r w:rsidR="00166477" w:rsidRPr="00597FE5">
        <w:rPr>
          <w:rFonts w:eastAsiaTheme="minorHAnsi" w:cs="Arial"/>
          <w:bCs/>
          <w:sz w:val="22"/>
          <w:szCs w:val="22"/>
          <w:lang w:eastAsia="en-US"/>
        </w:rPr>
        <w:t xml:space="preserve"> </w:t>
      </w:r>
      <w:r w:rsidR="00597FE5" w:rsidRPr="00597FE5">
        <w:rPr>
          <w:rFonts w:eastAsiaTheme="minorHAnsi" w:cs="Arial"/>
          <w:bCs/>
          <w:sz w:val="22"/>
          <w:szCs w:val="22"/>
          <w:lang w:eastAsia="en-US"/>
        </w:rPr>
        <w:t xml:space="preserve">This work will be completed </w:t>
      </w:r>
      <w:r w:rsidR="00597FE5" w:rsidRPr="002B5FF4">
        <w:rPr>
          <w:rFonts w:eastAsiaTheme="minorHAnsi" w:cs="Arial"/>
          <w:bCs/>
          <w:sz w:val="22"/>
          <w:szCs w:val="22"/>
          <w:lang w:eastAsia="en-US"/>
        </w:rPr>
        <w:t>by Q</w:t>
      </w:r>
      <w:r w:rsidRPr="002B5FF4">
        <w:rPr>
          <w:rFonts w:eastAsiaTheme="minorHAnsi" w:cs="Arial"/>
          <w:bCs/>
          <w:sz w:val="22"/>
          <w:szCs w:val="22"/>
          <w:lang w:eastAsia="en-US"/>
        </w:rPr>
        <w:t>1 2020/21.</w:t>
      </w:r>
      <w:r w:rsidR="00E855D7" w:rsidRPr="002B5FF4">
        <w:rPr>
          <w:rFonts w:eastAsiaTheme="minorHAnsi" w:cs="Arial"/>
          <w:bCs/>
          <w:sz w:val="22"/>
          <w:szCs w:val="22"/>
          <w:lang w:eastAsia="en-US"/>
        </w:rPr>
        <w:t xml:space="preserve"> </w:t>
      </w:r>
    </w:p>
    <w:p w:rsidR="00597FE5" w:rsidRPr="002B5FF4" w:rsidRDefault="00597FE5" w:rsidP="00515FFA">
      <w:pPr>
        <w:autoSpaceDE w:val="0"/>
        <w:autoSpaceDN w:val="0"/>
        <w:adjustRightInd w:val="0"/>
        <w:rPr>
          <w:rFonts w:eastAsiaTheme="minorHAnsi" w:cs="Arial"/>
          <w:bCs/>
          <w:sz w:val="22"/>
          <w:szCs w:val="22"/>
          <w:lang w:eastAsia="en-US"/>
        </w:rPr>
      </w:pPr>
    </w:p>
    <w:p w:rsidR="00515FFA" w:rsidRDefault="00515FFA" w:rsidP="00515FFA">
      <w:pPr>
        <w:rPr>
          <w:rFonts w:eastAsiaTheme="minorHAnsi" w:cs="Arial"/>
          <w:b/>
          <w:bCs/>
          <w:sz w:val="22"/>
          <w:szCs w:val="22"/>
          <w:lang w:eastAsia="en-US"/>
        </w:rPr>
      </w:pPr>
      <w:r w:rsidRPr="00AA6FC6">
        <w:rPr>
          <w:rFonts w:eastAsiaTheme="minorHAnsi" w:cs="Arial"/>
          <w:b/>
          <w:bCs/>
          <w:sz w:val="22"/>
          <w:szCs w:val="22"/>
          <w:lang w:eastAsia="en-US"/>
        </w:rPr>
        <w:t>We will know that we are achieving this by measuring and reporting the:</w:t>
      </w:r>
    </w:p>
    <w:p w:rsidR="00597FE5" w:rsidRPr="00AA6FC6" w:rsidRDefault="00597FE5" w:rsidP="00515FFA">
      <w:pPr>
        <w:rPr>
          <w:rFonts w:eastAsiaTheme="minorHAnsi" w:cs="Arial"/>
          <w:b/>
          <w:bCs/>
          <w:sz w:val="22"/>
          <w:szCs w:val="22"/>
          <w:lang w:eastAsia="en-US"/>
        </w:rPr>
      </w:pPr>
    </w:p>
    <w:p w:rsidR="00515FFA" w:rsidRPr="00597FE5" w:rsidRDefault="007936A1" w:rsidP="00515FFA">
      <w:pPr>
        <w:rPr>
          <w:rFonts w:cs="Arial"/>
          <w:bCs/>
          <w:sz w:val="22"/>
          <w:szCs w:val="22"/>
        </w:rPr>
      </w:pPr>
      <w:r w:rsidRPr="00597FE5">
        <w:rPr>
          <w:rFonts w:cs="Arial"/>
          <w:sz w:val="22"/>
          <w:szCs w:val="22"/>
        </w:rPr>
        <w:t xml:space="preserve">Number of staff that have attended training </w:t>
      </w:r>
      <w:r w:rsidRPr="00597FE5">
        <w:rPr>
          <w:rFonts w:cs="Arial"/>
          <w:bCs/>
          <w:sz w:val="22"/>
          <w:szCs w:val="22"/>
        </w:rPr>
        <w:t>on how to  address verbal aggression</w:t>
      </w:r>
      <w:r w:rsidR="005145F5">
        <w:rPr>
          <w:rFonts w:cs="Arial"/>
          <w:bCs/>
          <w:sz w:val="22"/>
          <w:szCs w:val="22"/>
        </w:rPr>
        <w:t>.</w:t>
      </w:r>
    </w:p>
    <w:p w:rsidR="007936A1" w:rsidRPr="00597FE5" w:rsidRDefault="007936A1" w:rsidP="00515FFA">
      <w:pPr>
        <w:rPr>
          <w:rFonts w:eastAsiaTheme="minorHAnsi" w:cs="Arial"/>
          <w:sz w:val="22"/>
          <w:szCs w:val="22"/>
          <w:lang w:eastAsia="en-US"/>
        </w:rPr>
      </w:pPr>
    </w:p>
    <w:p w:rsidR="00515FFA" w:rsidRPr="00597FE5" w:rsidRDefault="007936A1" w:rsidP="00515FFA">
      <w:pPr>
        <w:rPr>
          <w:rFonts w:eastAsiaTheme="minorHAnsi" w:cs="Arial"/>
          <w:b/>
          <w:sz w:val="22"/>
          <w:szCs w:val="22"/>
          <w:lang w:eastAsia="en-US"/>
        </w:rPr>
      </w:pPr>
      <w:r w:rsidRPr="00597FE5">
        <w:rPr>
          <w:rFonts w:cs="Arial"/>
          <w:sz w:val="22"/>
          <w:szCs w:val="22"/>
        </w:rPr>
        <w:t xml:space="preserve">Number of incidents </w:t>
      </w:r>
      <w:r w:rsidR="00D538BF" w:rsidRPr="00597FE5">
        <w:rPr>
          <w:rFonts w:cs="Arial"/>
          <w:sz w:val="22"/>
          <w:szCs w:val="22"/>
        </w:rPr>
        <w:t xml:space="preserve">reported </w:t>
      </w:r>
      <w:r w:rsidRPr="00597FE5">
        <w:rPr>
          <w:rFonts w:cs="Arial"/>
          <w:sz w:val="22"/>
          <w:szCs w:val="22"/>
        </w:rPr>
        <w:t>on Datix involving verbal aggression towards staff from protected characteristics</w:t>
      </w:r>
      <w:r w:rsidRPr="00597FE5">
        <w:rPr>
          <w:rFonts w:eastAsiaTheme="minorHAnsi" w:cs="Arial"/>
          <w:sz w:val="22"/>
          <w:szCs w:val="22"/>
          <w:lang w:eastAsia="en-US"/>
        </w:rPr>
        <w:t xml:space="preserve"> . We </w:t>
      </w:r>
      <w:r w:rsidR="00F2303C" w:rsidRPr="00597FE5">
        <w:rPr>
          <w:rFonts w:eastAsiaTheme="minorHAnsi" w:cs="Arial"/>
          <w:sz w:val="22"/>
          <w:szCs w:val="22"/>
          <w:lang w:eastAsia="en-US"/>
        </w:rPr>
        <w:t xml:space="preserve"> expect an initial increase as awareness improves and then a longer term decrease</w:t>
      </w:r>
      <w:r w:rsidR="005145F5">
        <w:rPr>
          <w:rFonts w:eastAsiaTheme="minorHAnsi" w:cs="Arial"/>
          <w:sz w:val="22"/>
          <w:szCs w:val="22"/>
          <w:lang w:eastAsia="en-US"/>
        </w:rPr>
        <w:t>.</w:t>
      </w:r>
    </w:p>
    <w:p w:rsidR="00515FFA" w:rsidRPr="00AA6FC6" w:rsidRDefault="00515FFA" w:rsidP="00515FFA">
      <w:pPr>
        <w:rPr>
          <w:rFonts w:eastAsiaTheme="minorHAnsi" w:cs="Arial"/>
          <w:sz w:val="22"/>
          <w:szCs w:val="22"/>
          <w:lang w:eastAsia="en-US"/>
        </w:rPr>
      </w:pPr>
    </w:p>
    <w:p w:rsidR="00515FFA" w:rsidRPr="00597FE5" w:rsidRDefault="007C78EA" w:rsidP="00515FFA">
      <w:pPr>
        <w:rPr>
          <w:rFonts w:eastAsiaTheme="minorHAnsi" w:cs="Arial"/>
          <w:sz w:val="22"/>
          <w:szCs w:val="22"/>
          <w:lang w:eastAsia="en-US"/>
        </w:rPr>
      </w:pPr>
      <w:r w:rsidRPr="00597FE5">
        <w:rPr>
          <w:rFonts w:eastAsiaTheme="minorHAnsi" w:cs="Arial"/>
          <w:sz w:val="22"/>
          <w:szCs w:val="22"/>
          <w:lang w:eastAsia="en-US"/>
        </w:rPr>
        <w:t>A</w:t>
      </w:r>
      <w:r w:rsidR="00F2303C" w:rsidRPr="00597FE5">
        <w:rPr>
          <w:rFonts w:eastAsiaTheme="minorHAnsi" w:cs="Arial"/>
          <w:sz w:val="22"/>
          <w:szCs w:val="22"/>
          <w:lang w:eastAsia="en-US"/>
        </w:rPr>
        <w:t xml:space="preserve"> </w:t>
      </w:r>
      <w:r w:rsidR="00CC0E3E" w:rsidRPr="00597FE5">
        <w:rPr>
          <w:rFonts w:eastAsiaTheme="minorHAnsi" w:cs="Arial"/>
          <w:sz w:val="22"/>
          <w:szCs w:val="22"/>
          <w:lang w:eastAsia="en-US"/>
        </w:rPr>
        <w:t>reduction in</w:t>
      </w:r>
      <w:r w:rsidRPr="00597FE5">
        <w:rPr>
          <w:rFonts w:eastAsiaTheme="minorHAnsi" w:cs="Arial"/>
          <w:sz w:val="22"/>
          <w:szCs w:val="22"/>
          <w:lang w:eastAsia="en-US"/>
        </w:rPr>
        <w:t xml:space="preserve"> the </w:t>
      </w:r>
      <w:r w:rsidR="007936A1" w:rsidRPr="00597FE5">
        <w:rPr>
          <w:rFonts w:eastAsiaTheme="minorHAnsi" w:cs="Arial"/>
          <w:sz w:val="22"/>
          <w:szCs w:val="22"/>
          <w:lang w:eastAsia="en-US"/>
        </w:rPr>
        <w:t xml:space="preserve">percentage of staff </w:t>
      </w:r>
      <w:r w:rsidR="00DF622D" w:rsidRPr="00597FE5">
        <w:rPr>
          <w:rFonts w:eastAsiaTheme="minorHAnsi" w:cs="Arial"/>
          <w:sz w:val="22"/>
          <w:szCs w:val="22"/>
          <w:lang w:eastAsia="en-US"/>
        </w:rPr>
        <w:t xml:space="preserve">experiencing </w:t>
      </w:r>
      <w:r w:rsidR="007936A1" w:rsidRPr="00597FE5">
        <w:rPr>
          <w:rFonts w:eastAsiaTheme="minorHAnsi" w:cs="Arial"/>
          <w:sz w:val="22"/>
          <w:szCs w:val="22"/>
          <w:lang w:eastAsia="en-US"/>
        </w:rPr>
        <w:t xml:space="preserve">harassment, bullying or abuse from patients, relatives or the public in </w:t>
      </w:r>
      <w:r w:rsidR="005145F5">
        <w:rPr>
          <w:rFonts w:eastAsiaTheme="minorHAnsi" w:cs="Arial"/>
          <w:sz w:val="22"/>
          <w:szCs w:val="22"/>
          <w:lang w:eastAsia="en-US"/>
        </w:rPr>
        <w:t xml:space="preserve">the last </w:t>
      </w:r>
      <w:r w:rsidR="007936A1" w:rsidRPr="00597FE5">
        <w:rPr>
          <w:rFonts w:eastAsiaTheme="minorHAnsi" w:cs="Arial"/>
          <w:sz w:val="22"/>
          <w:szCs w:val="22"/>
          <w:lang w:eastAsia="en-US"/>
        </w:rPr>
        <w:t xml:space="preserve">12 months as reported in the </w:t>
      </w:r>
      <w:r w:rsidRPr="00597FE5">
        <w:rPr>
          <w:rFonts w:eastAsiaTheme="minorHAnsi" w:cs="Arial"/>
          <w:sz w:val="22"/>
          <w:szCs w:val="22"/>
          <w:lang w:eastAsia="en-US"/>
        </w:rPr>
        <w:t>NHS national staff survey</w:t>
      </w:r>
      <w:r w:rsidR="007936A1" w:rsidRPr="00597FE5">
        <w:rPr>
          <w:rFonts w:eastAsiaTheme="minorHAnsi" w:cs="Arial"/>
          <w:sz w:val="22"/>
          <w:szCs w:val="22"/>
          <w:lang w:eastAsia="en-US"/>
        </w:rPr>
        <w:t>.</w:t>
      </w:r>
    </w:p>
    <w:p w:rsidR="00D538BF" w:rsidRPr="00AA6FC6" w:rsidRDefault="00D538BF" w:rsidP="00515FFA">
      <w:pPr>
        <w:rPr>
          <w:rFonts w:eastAsiaTheme="minorHAnsi" w:cs="Arial"/>
          <w:sz w:val="22"/>
          <w:szCs w:val="22"/>
          <w:lang w:eastAsia="en-US"/>
        </w:rPr>
      </w:pPr>
    </w:p>
    <w:p w:rsidR="00515FFA" w:rsidRDefault="007936A1" w:rsidP="00515FFA">
      <w:pPr>
        <w:rPr>
          <w:rFonts w:eastAsiaTheme="minorHAnsi" w:cs="Arial"/>
          <w:sz w:val="22"/>
          <w:szCs w:val="22"/>
          <w:lang w:eastAsia="en-US"/>
        </w:rPr>
      </w:pPr>
      <w:r w:rsidRPr="00AA6FC6">
        <w:rPr>
          <w:rFonts w:eastAsiaTheme="minorHAnsi" w:cs="Arial"/>
          <w:sz w:val="22"/>
          <w:szCs w:val="22"/>
          <w:lang w:eastAsia="en-US"/>
        </w:rPr>
        <w:t xml:space="preserve">A reduction in the </w:t>
      </w:r>
      <w:r>
        <w:rPr>
          <w:rFonts w:eastAsiaTheme="minorHAnsi" w:cs="Arial"/>
          <w:sz w:val="22"/>
          <w:szCs w:val="22"/>
          <w:lang w:eastAsia="en-US"/>
        </w:rPr>
        <w:t>percentage</w:t>
      </w:r>
      <w:r w:rsidRPr="00C438BF">
        <w:rPr>
          <w:rFonts w:eastAsiaTheme="minorHAnsi" w:cs="Arial"/>
          <w:sz w:val="22"/>
          <w:szCs w:val="22"/>
          <w:lang w:eastAsia="en-US"/>
        </w:rPr>
        <w:t xml:space="preserve"> of</w:t>
      </w:r>
      <w:r>
        <w:rPr>
          <w:rFonts w:eastAsiaTheme="minorHAnsi" w:cs="Arial"/>
          <w:sz w:val="22"/>
          <w:szCs w:val="22"/>
          <w:lang w:eastAsia="en-US"/>
        </w:rPr>
        <w:t xml:space="preserve"> BAME </w:t>
      </w:r>
      <w:r w:rsidRPr="00C438BF">
        <w:rPr>
          <w:rFonts w:eastAsiaTheme="minorHAnsi" w:cs="Arial"/>
          <w:sz w:val="22"/>
          <w:szCs w:val="22"/>
          <w:lang w:eastAsia="en-US"/>
        </w:rPr>
        <w:t xml:space="preserve"> staff experiencing harassment, bullying or abuse from patients, relatives or the public in </w:t>
      </w:r>
      <w:r w:rsidR="005145F5">
        <w:rPr>
          <w:rFonts w:eastAsiaTheme="minorHAnsi" w:cs="Arial"/>
          <w:sz w:val="22"/>
          <w:szCs w:val="22"/>
          <w:lang w:eastAsia="en-US"/>
        </w:rPr>
        <w:t xml:space="preserve">the </w:t>
      </w:r>
      <w:r w:rsidRPr="00C438BF">
        <w:rPr>
          <w:rFonts w:eastAsiaTheme="minorHAnsi" w:cs="Arial"/>
          <w:sz w:val="22"/>
          <w:szCs w:val="22"/>
          <w:lang w:eastAsia="en-US"/>
        </w:rPr>
        <w:t>last 12 months</w:t>
      </w:r>
      <w:r w:rsidRPr="00AA6FC6">
        <w:rPr>
          <w:rFonts w:eastAsiaTheme="minorHAnsi" w:cs="Arial"/>
          <w:sz w:val="22"/>
          <w:szCs w:val="22"/>
          <w:lang w:eastAsia="en-US"/>
        </w:rPr>
        <w:t xml:space="preserve"> </w:t>
      </w:r>
      <w:r>
        <w:rPr>
          <w:rFonts w:eastAsiaTheme="minorHAnsi" w:cs="Arial"/>
          <w:sz w:val="22"/>
          <w:szCs w:val="22"/>
          <w:lang w:eastAsia="en-US"/>
        </w:rPr>
        <w:t xml:space="preserve"> as reported in the </w:t>
      </w:r>
      <w:r w:rsidRPr="00AA6FC6">
        <w:rPr>
          <w:rFonts w:eastAsiaTheme="minorHAnsi" w:cs="Arial"/>
          <w:sz w:val="22"/>
          <w:szCs w:val="22"/>
          <w:lang w:eastAsia="en-US"/>
        </w:rPr>
        <w:t>NHS national staff survey</w:t>
      </w:r>
      <w:r>
        <w:rPr>
          <w:rFonts w:eastAsiaTheme="minorHAnsi" w:cs="Arial"/>
          <w:sz w:val="22"/>
          <w:szCs w:val="22"/>
          <w:lang w:eastAsia="en-US"/>
        </w:rPr>
        <w:t>.</w:t>
      </w:r>
    </w:p>
    <w:p w:rsidR="00D538BF" w:rsidRDefault="00D538BF" w:rsidP="00515FFA">
      <w:pPr>
        <w:rPr>
          <w:rFonts w:eastAsiaTheme="minorHAnsi" w:cs="Arial"/>
          <w:sz w:val="22"/>
          <w:szCs w:val="22"/>
          <w:lang w:eastAsia="en-US"/>
        </w:rPr>
      </w:pPr>
    </w:p>
    <w:p w:rsidR="007936A1" w:rsidRDefault="007936A1" w:rsidP="007936A1">
      <w:pPr>
        <w:rPr>
          <w:rFonts w:eastAsiaTheme="minorHAnsi" w:cs="Arial"/>
          <w:sz w:val="22"/>
          <w:szCs w:val="22"/>
          <w:lang w:eastAsia="en-US"/>
        </w:rPr>
      </w:pPr>
      <w:r w:rsidRPr="00AA6FC6">
        <w:rPr>
          <w:rFonts w:eastAsiaTheme="minorHAnsi" w:cs="Arial"/>
          <w:sz w:val="22"/>
          <w:szCs w:val="22"/>
          <w:lang w:eastAsia="en-US"/>
        </w:rPr>
        <w:t xml:space="preserve">A reduction in the </w:t>
      </w:r>
      <w:r>
        <w:rPr>
          <w:rFonts w:eastAsiaTheme="minorHAnsi" w:cs="Arial"/>
          <w:sz w:val="22"/>
          <w:szCs w:val="22"/>
          <w:lang w:eastAsia="en-US"/>
        </w:rPr>
        <w:t>percentage</w:t>
      </w:r>
      <w:r w:rsidRPr="00C438BF">
        <w:rPr>
          <w:rFonts w:eastAsiaTheme="minorHAnsi" w:cs="Arial"/>
          <w:sz w:val="22"/>
          <w:szCs w:val="22"/>
          <w:lang w:eastAsia="en-US"/>
        </w:rPr>
        <w:t xml:space="preserve"> of</w:t>
      </w:r>
      <w:r>
        <w:rPr>
          <w:rFonts w:eastAsiaTheme="minorHAnsi" w:cs="Arial"/>
          <w:sz w:val="22"/>
          <w:szCs w:val="22"/>
          <w:lang w:eastAsia="en-US"/>
        </w:rPr>
        <w:t xml:space="preserve"> disabled </w:t>
      </w:r>
      <w:r w:rsidRPr="00C438BF">
        <w:rPr>
          <w:rFonts w:eastAsiaTheme="minorHAnsi" w:cs="Arial"/>
          <w:sz w:val="22"/>
          <w:szCs w:val="22"/>
          <w:lang w:eastAsia="en-US"/>
        </w:rPr>
        <w:t xml:space="preserve"> staff experiencing harassment, bullying or abuse from patients, relatives or the public in </w:t>
      </w:r>
      <w:r w:rsidR="005145F5">
        <w:rPr>
          <w:rFonts w:eastAsiaTheme="minorHAnsi" w:cs="Arial"/>
          <w:sz w:val="22"/>
          <w:szCs w:val="22"/>
          <w:lang w:eastAsia="en-US"/>
        </w:rPr>
        <w:t xml:space="preserve">the </w:t>
      </w:r>
      <w:r w:rsidRPr="00C438BF">
        <w:rPr>
          <w:rFonts w:eastAsiaTheme="minorHAnsi" w:cs="Arial"/>
          <w:sz w:val="22"/>
          <w:szCs w:val="22"/>
          <w:lang w:eastAsia="en-US"/>
        </w:rPr>
        <w:t>last 12 months</w:t>
      </w:r>
      <w:r w:rsidRPr="00AA6FC6">
        <w:rPr>
          <w:rFonts w:eastAsiaTheme="minorHAnsi" w:cs="Arial"/>
          <w:sz w:val="22"/>
          <w:szCs w:val="22"/>
          <w:lang w:eastAsia="en-US"/>
        </w:rPr>
        <w:t xml:space="preserve"> </w:t>
      </w:r>
      <w:r>
        <w:rPr>
          <w:rFonts w:eastAsiaTheme="minorHAnsi" w:cs="Arial"/>
          <w:sz w:val="22"/>
          <w:szCs w:val="22"/>
          <w:lang w:eastAsia="en-US"/>
        </w:rPr>
        <w:t xml:space="preserve"> as reported in the </w:t>
      </w:r>
      <w:r w:rsidRPr="00AA6FC6">
        <w:rPr>
          <w:rFonts w:eastAsiaTheme="minorHAnsi" w:cs="Arial"/>
          <w:sz w:val="22"/>
          <w:szCs w:val="22"/>
          <w:lang w:eastAsia="en-US"/>
        </w:rPr>
        <w:t>NHS national staff survey</w:t>
      </w:r>
      <w:r>
        <w:rPr>
          <w:rFonts w:eastAsiaTheme="minorHAnsi" w:cs="Arial"/>
          <w:sz w:val="22"/>
          <w:szCs w:val="22"/>
          <w:lang w:eastAsia="en-US"/>
        </w:rPr>
        <w:t>.</w:t>
      </w:r>
    </w:p>
    <w:p w:rsidR="00D538BF" w:rsidRDefault="00D538BF" w:rsidP="007936A1">
      <w:pPr>
        <w:rPr>
          <w:rFonts w:eastAsiaTheme="minorHAnsi" w:cs="Arial"/>
          <w:sz w:val="22"/>
          <w:szCs w:val="22"/>
          <w:lang w:eastAsia="en-US"/>
        </w:rPr>
      </w:pPr>
    </w:p>
    <w:p w:rsidR="007936A1" w:rsidRPr="004C294A" w:rsidRDefault="007936A1" w:rsidP="007936A1">
      <w:pPr>
        <w:rPr>
          <w:rFonts w:eastAsiaTheme="minorHAnsi" w:cs="Arial"/>
          <w:color w:val="FF0000"/>
          <w:sz w:val="22"/>
          <w:szCs w:val="22"/>
          <w:lang w:eastAsia="en-US"/>
        </w:rPr>
      </w:pPr>
      <w:r w:rsidRPr="00AA6FC6">
        <w:rPr>
          <w:rFonts w:eastAsiaTheme="minorHAnsi" w:cs="Arial"/>
          <w:sz w:val="22"/>
          <w:szCs w:val="22"/>
          <w:lang w:eastAsia="en-US"/>
        </w:rPr>
        <w:t xml:space="preserve">A reduction in the </w:t>
      </w:r>
      <w:r>
        <w:rPr>
          <w:rFonts w:eastAsiaTheme="minorHAnsi" w:cs="Arial"/>
          <w:sz w:val="22"/>
          <w:szCs w:val="22"/>
          <w:lang w:eastAsia="en-US"/>
        </w:rPr>
        <w:t>percentage</w:t>
      </w:r>
      <w:r w:rsidRPr="00C438BF">
        <w:rPr>
          <w:rFonts w:eastAsiaTheme="minorHAnsi" w:cs="Arial"/>
          <w:sz w:val="22"/>
          <w:szCs w:val="22"/>
          <w:lang w:eastAsia="en-US"/>
        </w:rPr>
        <w:t xml:space="preserve"> </w:t>
      </w:r>
      <w:r w:rsidRPr="000933F4">
        <w:rPr>
          <w:rFonts w:eastAsiaTheme="minorHAnsi" w:cs="Arial"/>
          <w:sz w:val="22"/>
          <w:szCs w:val="22"/>
          <w:lang w:eastAsia="en-US"/>
        </w:rPr>
        <w:t>of LGB</w:t>
      </w:r>
      <w:r w:rsidR="0079548A" w:rsidRPr="000933F4">
        <w:rPr>
          <w:rFonts w:eastAsiaTheme="minorHAnsi" w:cs="Arial"/>
          <w:sz w:val="22"/>
          <w:szCs w:val="22"/>
          <w:lang w:eastAsia="en-US"/>
        </w:rPr>
        <w:t xml:space="preserve"> </w:t>
      </w:r>
      <w:r w:rsidRPr="00C438BF">
        <w:rPr>
          <w:rFonts w:eastAsiaTheme="minorHAnsi" w:cs="Arial"/>
          <w:sz w:val="22"/>
          <w:szCs w:val="22"/>
          <w:lang w:eastAsia="en-US"/>
        </w:rPr>
        <w:t xml:space="preserve">staff experiencing harassment, bullying or abuse from patients, relatives or the public in </w:t>
      </w:r>
      <w:r w:rsidR="005145F5">
        <w:rPr>
          <w:rFonts w:eastAsiaTheme="minorHAnsi" w:cs="Arial"/>
          <w:sz w:val="22"/>
          <w:szCs w:val="22"/>
          <w:lang w:eastAsia="en-US"/>
        </w:rPr>
        <w:t xml:space="preserve">the </w:t>
      </w:r>
      <w:r w:rsidRPr="00C438BF">
        <w:rPr>
          <w:rFonts w:eastAsiaTheme="minorHAnsi" w:cs="Arial"/>
          <w:sz w:val="22"/>
          <w:szCs w:val="22"/>
          <w:lang w:eastAsia="en-US"/>
        </w:rPr>
        <w:t>last 12 months</w:t>
      </w:r>
      <w:r w:rsidRPr="00AA6FC6">
        <w:rPr>
          <w:rFonts w:eastAsiaTheme="minorHAnsi" w:cs="Arial"/>
          <w:sz w:val="22"/>
          <w:szCs w:val="22"/>
          <w:lang w:eastAsia="en-US"/>
        </w:rPr>
        <w:t xml:space="preserve"> </w:t>
      </w:r>
      <w:r>
        <w:rPr>
          <w:rFonts w:eastAsiaTheme="minorHAnsi" w:cs="Arial"/>
          <w:sz w:val="22"/>
          <w:szCs w:val="22"/>
          <w:lang w:eastAsia="en-US"/>
        </w:rPr>
        <w:t xml:space="preserve"> as reported in the </w:t>
      </w:r>
      <w:r w:rsidRPr="00AA6FC6">
        <w:rPr>
          <w:rFonts w:eastAsiaTheme="minorHAnsi" w:cs="Arial"/>
          <w:sz w:val="22"/>
          <w:szCs w:val="22"/>
          <w:lang w:eastAsia="en-US"/>
        </w:rPr>
        <w:t>NHS national staff survey</w:t>
      </w:r>
      <w:r>
        <w:rPr>
          <w:rFonts w:eastAsiaTheme="minorHAnsi" w:cs="Arial"/>
          <w:sz w:val="22"/>
          <w:szCs w:val="22"/>
          <w:lang w:eastAsia="en-US"/>
        </w:rPr>
        <w:t>.</w:t>
      </w:r>
    </w:p>
    <w:p w:rsidR="007936A1" w:rsidRPr="00AA6FC6" w:rsidRDefault="007936A1" w:rsidP="007936A1">
      <w:pPr>
        <w:rPr>
          <w:rFonts w:eastAsiaTheme="minorHAnsi" w:cs="Arial"/>
          <w:sz w:val="22"/>
          <w:szCs w:val="22"/>
          <w:lang w:eastAsia="en-US"/>
        </w:rPr>
      </w:pPr>
    </w:p>
    <w:p w:rsidR="001A5D8D" w:rsidRDefault="007837DE" w:rsidP="00810C79">
      <w:pPr>
        <w:ind w:left="720" w:hanging="720"/>
        <w:rPr>
          <w:rFonts w:eastAsiaTheme="minorHAnsi" w:cs="Arial"/>
          <w:b/>
          <w:bCs/>
          <w:sz w:val="22"/>
          <w:szCs w:val="22"/>
          <w:lang w:eastAsia="en-US"/>
        </w:rPr>
      </w:pPr>
      <w:r w:rsidRPr="00AA6FC6">
        <w:rPr>
          <w:rFonts w:eastAsiaTheme="minorHAnsi" w:cs="Arial"/>
          <w:b/>
          <w:bCs/>
          <w:sz w:val="22"/>
          <w:szCs w:val="22"/>
          <w:lang w:eastAsia="en-US"/>
        </w:rPr>
        <w:t>3.</w:t>
      </w:r>
      <w:r w:rsidR="00CC0E3E" w:rsidRPr="00AA6FC6">
        <w:rPr>
          <w:rFonts w:eastAsiaTheme="minorHAnsi" w:cs="Arial"/>
          <w:b/>
          <w:bCs/>
          <w:sz w:val="22"/>
          <w:szCs w:val="22"/>
          <w:lang w:eastAsia="en-US"/>
        </w:rPr>
        <w:t xml:space="preserve"> </w:t>
      </w:r>
      <w:r w:rsidR="001A5D8D">
        <w:rPr>
          <w:rFonts w:eastAsiaTheme="minorHAnsi" w:cs="Arial"/>
          <w:b/>
          <w:bCs/>
          <w:sz w:val="22"/>
          <w:szCs w:val="22"/>
          <w:lang w:eastAsia="en-US"/>
        </w:rPr>
        <w:tab/>
      </w:r>
      <w:r w:rsidR="00CC0E3E" w:rsidRPr="00AA6FC6">
        <w:rPr>
          <w:rFonts w:eastAsiaTheme="minorHAnsi" w:cs="Arial"/>
          <w:b/>
          <w:bCs/>
          <w:sz w:val="22"/>
          <w:szCs w:val="22"/>
          <w:lang w:eastAsia="en-US"/>
        </w:rPr>
        <w:t>Ensure</w:t>
      </w:r>
      <w:r w:rsidR="00544639" w:rsidRPr="00AA6FC6">
        <w:rPr>
          <w:rFonts w:eastAsiaTheme="minorHAnsi" w:cs="Arial"/>
          <w:b/>
          <w:bCs/>
          <w:sz w:val="22"/>
          <w:szCs w:val="22"/>
          <w:lang w:eastAsia="en-US"/>
        </w:rPr>
        <w:t xml:space="preserve"> we have a suitably trained and skilled workforce to address the </w:t>
      </w:r>
      <w:r w:rsidRPr="00AA6FC6">
        <w:rPr>
          <w:rFonts w:eastAsiaTheme="minorHAnsi" w:cs="Arial"/>
          <w:b/>
          <w:bCs/>
          <w:sz w:val="22"/>
          <w:szCs w:val="22"/>
          <w:lang w:eastAsia="en-US"/>
        </w:rPr>
        <w:t xml:space="preserve"> </w:t>
      </w:r>
      <w:r w:rsidR="00544639" w:rsidRPr="00AA6FC6">
        <w:rPr>
          <w:rFonts w:eastAsiaTheme="minorHAnsi" w:cs="Arial"/>
          <w:b/>
          <w:bCs/>
          <w:sz w:val="22"/>
          <w:szCs w:val="22"/>
          <w:lang w:eastAsia="en-US"/>
        </w:rPr>
        <w:t xml:space="preserve">needs of </w:t>
      </w:r>
      <w:r w:rsidR="00F30F02" w:rsidRPr="00AA6FC6">
        <w:rPr>
          <w:rFonts w:eastAsiaTheme="minorHAnsi" w:cs="Arial"/>
          <w:b/>
          <w:bCs/>
          <w:sz w:val="22"/>
          <w:szCs w:val="22"/>
          <w:lang w:eastAsia="en-US"/>
        </w:rPr>
        <w:t>Trans</w:t>
      </w:r>
      <w:r w:rsidR="00544639" w:rsidRPr="00AA6FC6">
        <w:rPr>
          <w:rFonts w:eastAsiaTheme="minorHAnsi" w:cs="Arial"/>
          <w:b/>
          <w:bCs/>
          <w:sz w:val="22"/>
          <w:szCs w:val="22"/>
          <w:lang w:eastAsia="en-US"/>
        </w:rPr>
        <w:t xml:space="preserve"> patients and staff </w:t>
      </w:r>
    </w:p>
    <w:p w:rsidR="00810C79" w:rsidRPr="00810C79" w:rsidRDefault="00810C79" w:rsidP="00810C79">
      <w:pPr>
        <w:ind w:left="720" w:hanging="720"/>
        <w:rPr>
          <w:rFonts w:eastAsiaTheme="minorHAnsi" w:cs="Arial"/>
          <w:b/>
          <w:bCs/>
          <w:sz w:val="22"/>
          <w:szCs w:val="22"/>
          <w:lang w:eastAsia="en-US"/>
        </w:rPr>
      </w:pPr>
    </w:p>
    <w:p w:rsidR="00544639" w:rsidRDefault="00544639" w:rsidP="001A5D8D">
      <w:pPr>
        <w:ind w:left="720" w:hanging="720"/>
        <w:contextualSpacing/>
        <w:rPr>
          <w:rFonts w:eastAsiaTheme="minorHAnsi" w:cs="Arial"/>
          <w:b/>
          <w:sz w:val="22"/>
          <w:szCs w:val="22"/>
          <w:lang w:eastAsia="en-US"/>
        </w:rPr>
      </w:pPr>
      <w:r w:rsidRPr="00AA6FC6">
        <w:rPr>
          <w:rFonts w:eastAsiaTheme="minorHAnsi" w:cs="Arial"/>
          <w:b/>
          <w:sz w:val="22"/>
          <w:szCs w:val="22"/>
          <w:lang w:eastAsia="en-US"/>
        </w:rPr>
        <w:t>We will achieve this by:</w:t>
      </w:r>
    </w:p>
    <w:p w:rsidR="0079548A" w:rsidRPr="001A5D8D" w:rsidRDefault="0079548A" w:rsidP="001A5D8D">
      <w:pPr>
        <w:ind w:left="720" w:hanging="720"/>
        <w:contextualSpacing/>
        <w:rPr>
          <w:rFonts w:eastAsiaTheme="minorHAnsi" w:cs="Arial"/>
          <w:b/>
          <w:sz w:val="22"/>
          <w:szCs w:val="22"/>
          <w:lang w:eastAsia="en-US"/>
        </w:rPr>
      </w:pPr>
    </w:p>
    <w:p w:rsidR="003E04D7" w:rsidRPr="002B5FF4" w:rsidRDefault="0079548A" w:rsidP="00544639">
      <w:pPr>
        <w:autoSpaceDE w:val="0"/>
        <w:autoSpaceDN w:val="0"/>
        <w:rPr>
          <w:rFonts w:eastAsiaTheme="minorHAnsi" w:cs="Arial"/>
          <w:sz w:val="22"/>
          <w:szCs w:val="22"/>
          <w:lang w:eastAsia="en-US"/>
        </w:rPr>
      </w:pPr>
      <w:r w:rsidRPr="002B5FF4">
        <w:rPr>
          <w:rFonts w:eastAsiaTheme="minorHAnsi" w:cs="Arial"/>
          <w:sz w:val="22"/>
          <w:szCs w:val="22"/>
          <w:lang w:eastAsia="en-US"/>
        </w:rPr>
        <w:t xml:space="preserve">The </w:t>
      </w:r>
      <w:r w:rsidR="003E04D7" w:rsidRPr="002B5FF4">
        <w:rPr>
          <w:rFonts w:eastAsiaTheme="minorHAnsi" w:cs="Arial"/>
          <w:sz w:val="22"/>
          <w:szCs w:val="22"/>
          <w:lang w:eastAsia="en-US"/>
        </w:rPr>
        <w:t xml:space="preserve">EDHR </w:t>
      </w:r>
      <w:r w:rsidRPr="002B5FF4">
        <w:rPr>
          <w:rFonts w:eastAsiaTheme="minorHAnsi" w:cs="Arial"/>
          <w:sz w:val="22"/>
          <w:szCs w:val="22"/>
          <w:lang w:eastAsia="en-US"/>
        </w:rPr>
        <w:t xml:space="preserve">team </w:t>
      </w:r>
      <w:r w:rsidR="003E04D7" w:rsidRPr="002B5FF4">
        <w:rPr>
          <w:rFonts w:eastAsiaTheme="minorHAnsi" w:cs="Arial"/>
          <w:sz w:val="22"/>
          <w:szCs w:val="22"/>
          <w:lang w:eastAsia="en-US"/>
        </w:rPr>
        <w:t xml:space="preserve">will develop and deliver a range of training for staff to improve the understanding of Trans equality issues, improve confidence and improve patient experience by </w:t>
      </w:r>
      <w:r w:rsidR="0041571F">
        <w:rPr>
          <w:rFonts w:eastAsiaTheme="minorHAnsi" w:cs="Arial"/>
          <w:sz w:val="22"/>
          <w:szCs w:val="22"/>
          <w:lang w:eastAsia="en-US"/>
        </w:rPr>
        <w:t>Q3, 20/21</w:t>
      </w:r>
      <w:r w:rsidRPr="002B5FF4">
        <w:rPr>
          <w:rFonts w:eastAsiaTheme="minorHAnsi" w:cs="Arial"/>
          <w:sz w:val="22"/>
          <w:szCs w:val="22"/>
          <w:lang w:eastAsia="en-US"/>
        </w:rPr>
        <w:t xml:space="preserve">. </w:t>
      </w:r>
    </w:p>
    <w:p w:rsidR="00544639" w:rsidRPr="002B5FF4" w:rsidRDefault="00544639" w:rsidP="00544639">
      <w:pPr>
        <w:autoSpaceDE w:val="0"/>
        <w:autoSpaceDN w:val="0"/>
        <w:rPr>
          <w:rFonts w:eastAsiaTheme="minorHAnsi" w:cs="Arial"/>
          <w:sz w:val="22"/>
          <w:szCs w:val="22"/>
          <w:lang w:eastAsia="en-US"/>
        </w:rPr>
      </w:pPr>
    </w:p>
    <w:p w:rsidR="003E04D7" w:rsidRPr="002B5FF4" w:rsidRDefault="00D9398C" w:rsidP="00544639">
      <w:pPr>
        <w:autoSpaceDE w:val="0"/>
        <w:autoSpaceDN w:val="0"/>
        <w:rPr>
          <w:rFonts w:eastAsiaTheme="minorHAnsi" w:cs="Arial"/>
          <w:sz w:val="22"/>
          <w:szCs w:val="22"/>
          <w:lang w:eastAsia="en-US"/>
        </w:rPr>
      </w:pPr>
      <w:r w:rsidRPr="002B5FF4">
        <w:rPr>
          <w:rFonts w:eastAsiaTheme="minorHAnsi" w:cs="Arial"/>
          <w:sz w:val="22"/>
          <w:szCs w:val="22"/>
          <w:lang w:eastAsia="en-US"/>
        </w:rPr>
        <w:t xml:space="preserve">The </w:t>
      </w:r>
      <w:r w:rsidR="003E04D7" w:rsidRPr="002B5FF4">
        <w:rPr>
          <w:rFonts w:eastAsiaTheme="minorHAnsi" w:cs="Arial"/>
          <w:sz w:val="22"/>
          <w:szCs w:val="22"/>
          <w:lang w:eastAsia="en-US"/>
        </w:rPr>
        <w:t>Organisation</w:t>
      </w:r>
      <w:r w:rsidR="00DF622D" w:rsidRPr="002B5FF4">
        <w:rPr>
          <w:rFonts w:eastAsiaTheme="minorHAnsi" w:cs="Arial"/>
          <w:sz w:val="22"/>
          <w:szCs w:val="22"/>
          <w:lang w:eastAsia="en-US"/>
        </w:rPr>
        <w:t>a</w:t>
      </w:r>
      <w:r w:rsidR="003E04D7" w:rsidRPr="002B5FF4">
        <w:rPr>
          <w:rFonts w:eastAsiaTheme="minorHAnsi" w:cs="Arial"/>
          <w:sz w:val="22"/>
          <w:szCs w:val="22"/>
          <w:lang w:eastAsia="en-US"/>
        </w:rPr>
        <w:t xml:space="preserve">l </w:t>
      </w:r>
      <w:r w:rsidRPr="002B5FF4">
        <w:rPr>
          <w:rFonts w:eastAsiaTheme="minorHAnsi" w:cs="Arial"/>
          <w:sz w:val="22"/>
          <w:szCs w:val="22"/>
          <w:lang w:eastAsia="en-US"/>
        </w:rPr>
        <w:t>D</w:t>
      </w:r>
      <w:r w:rsidR="003E04D7" w:rsidRPr="002B5FF4">
        <w:rPr>
          <w:rFonts w:eastAsiaTheme="minorHAnsi" w:cs="Arial"/>
          <w:sz w:val="22"/>
          <w:szCs w:val="22"/>
          <w:lang w:eastAsia="en-US"/>
        </w:rPr>
        <w:t xml:space="preserve">evelopment </w:t>
      </w:r>
      <w:r w:rsidR="00F24350" w:rsidRPr="002B5FF4">
        <w:rPr>
          <w:rFonts w:eastAsiaTheme="minorHAnsi" w:cs="Arial"/>
          <w:sz w:val="22"/>
          <w:szCs w:val="22"/>
          <w:lang w:eastAsia="en-US"/>
        </w:rPr>
        <w:t>team</w:t>
      </w:r>
      <w:r w:rsidRPr="002B5FF4">
        <w:rPr>
          <w:rFonts w:eastAsiaTheme="minorHAnsi" w:cs="Arial"/>
          <w:sz w:val="22"/>
          <w:szCs w:val="22"/>
          <w:lang w:eastAsia="en-US"/>
        </w:rPr>
        <w:t xml:space="preserve"> will </w:t>
      </w:r>
      <w:r w:rsidR="000808D1">
        <w:rPr>
          <w:rFonts w:eastAsiaTheme="minorHAnsi" w:cs="Arial"/>
          <w:sz w:val="22"/>
          <w:szCs w:val="22"/>
          <w:lang w:eastAsia="en-US"/>
        </w:rPr>
        <w:t>raise awareness of the Trans training in</w:t>
      </w:r>
      <w:r w:rsidR="003E04D7" w:rsidRPr="002B5FF4">
        <w:rPr>
          <w:rFonts w:eastAsiaTheme="minorHAnsi" w:cs="Arial"/>
          <w:sz w:val="22"/>
          <w:szCs w:val="22"/>
          <w:lang w:eastAsia="en-US"/>
        </w:rPr>
        <w:t xml:space="preserve"> leadership and management programmes for staff by </w:t>
      </w:r>
      <w:r w:rsidR="0041571F">
        <w:rPr>
          <w:rFonts w:eastAsiaTheme="minorHAnsi" w:cs="Arial"/>
          <w:sz w:val="22"/>
          <w:szCs w:val="22"/>
          <w:lang w:eastAsia="en-US"/>
        </w:rPr>
        <w:t>Q3</w:t>
      </w:r>
      <w:r w:rsidR="005145F5" w:rsidRPr="002B5FF4">
        <w:rPr>
          <w:rFonts w:eastAsiaTheme="minorHAnsi" w:cs="Arial"/>
          <w:sz w:val="22"/>
          <w:szCs w:val="22"/>
          <w:lang w:eastAsia="en-US"/>
        </w:rPr>
        <w:t>,</w:t>
      </w:r>
      <w:r w:rsidR="0079548A" w:rsidRPr="002B5FF4">
        <w:rPr>
          <w:rFonts w:eastAsiaTheme="minorHAnsi" w:cs="Arial"/>
          <w:sz w:val="22"/>
          <w:szCs w:val="22"/>
          <w:lang w:eastAsia="en-US"/>
        </w:rPr>
        <w:t xml:space="preserve"> </w:t>
      </w:r>
      <w:r w:rsidR="00D538BF" w:rsidRPr="002B5FF4">
        <w:rPr>
          <w:rFonts w:eastAsiaTheme="minorHAnsi" w:cs="Arial"/>
          <w:sz w:val="22"/>
          <w:szCs w:val="22"/>
          <w:lang w:eastAsia="en-US"/>
        </w:rPr>
        <w:t>20/21</w:t>
      </w:r>
      <w:r w:rsidR="0079548A" w:rsidRPr="002B5FF4">
        <w:rPr>
          <w:rFonts w:eastAsiaTheme="minorHAnsi" w:cs="Arial"/>
          <w:sz w:val="22"/>
          <w:szCs w:val="22"/>
          <w:lang w:eastAsia="en-US"/>
        </w:rPr>
        <w:t>.</w:t>
      </w:r>
    </w:p>
    <w:p w:rsidR="00544639" w:rsidRPr="002B5FF4" w:rsidRDefault="00544639" w:rsidP="00544639">
      <w:pPr>
        <w:autoSpaceDE w:val="0"/>
        <w:autoSpaceDN w:val="0"/>
        <w:rPr>
          <w:rFonts w:eastAsiaTheme="minorHAnsi" w:cs="Arial"/>
          <w:sz w:val="22"/>
          <w:szCs w:val="22"/>
          <w:lang w:eastAsia="en-US"/>
        </w:rPr>
      </w:pPr>
    </w:p>
    <w:p w:rsidR="003E04D7" w:rsidRPr="002B5FF4" w:rsidRDefault="00F24350" w:rsidP="003E04D7">
      <w:pPr>
        <w:autoSpaceDE w:val="0"/>
        <w:autoSpaceDN w:val="0"/>
        <w:rPr>
          <w:rFonts w:eastAsiaTheme="minorHAnsi" w:cs="Arial"/>
          <w:sz w:val="22"/>
          <w:szCs w:val="22"/>
          <w:lang w:eastAsia="en-US"/>
        </w:rPr>
      </w:pPr>
      <w:r w:rsidRPr="002B5FF4">
        <w:rPr>
          <w:rFonts w:eastAsiaTheme="minorHAnsi" w:cs="Arial"/>
          <w:sz w:val="22"/>
          <w:szCs w:val="22"/>
          <w:lang w:eastAsia="en-US"/>
        </w:rPr>
        <w:t xml:space="preserve">The </w:t>
      </w:r>
      <w:r w:rsidR="003E04D7" w:rsidRPr="002B5FF4">
        <w:rPr>
          <w:rFonts w:eastAsiaTheme="minorHAnsi" w:cs="Arial"/>
          <w:sz w:val="22"/>
          <w:szCs w:val="22"/>
          <w:lang w:eastAsia="en-US"/>
        </w:rPr>
        <w:t xml:space="preserve">EDHR </w:t>
      </w:r>
      <w:r w:rsidRPr="002B5FF4">
        <w:rPr>
          <w:rFonts w:eastAsiaTheme="minorHAnsi" w:cs="Arial"/>
          <w:sz w:val="22"/>
          <w:szCs w:val="22"/>
          <w:lang w:eastAsia="en-US"/>
        </w:rPr>
        <w:t>team will</w:t>
      </w:r>
      <w:r w:rsidR="003E04D7" w:rsidRPr="002B5FF4">
        <w:rPr>
          <w:rFonts w:eastAsiaTheme="minorHAnsi" w:cs="Arial"/>
          <w:sz w:val="22"/>
          <w:szCs w:val="22"/>
          <w:lang w:eastAsia="en-US"/>
        </w:rPr>
        <w:t xml:space="preserve"> develop </w:t>
      </w:r>
      <w:r w:rsidR="00C468F7" w:rsidRPr="002B5FF4">
        <w:rPr>
          <w:rFonts w:eastAsiaTheme="minorHAnsi" w:cs="Arial"/>
          <w:sz w:val="22"/>
          <w:szCs w:val="22"/>
          <w:lang w:eastAsia="en-US"/>
        </w:rPr>
        <w:t>guidance for staff supporting</w:t>
      </w:r>
      <w:r w:rsidR="003E04D7" w:rsidRPr="002B5FF4">
        <w:rPr>
          <w:rFonts w:eastAsiaTheme="minorHAnsi" w:cs="Arial"/>
          <w:sz w:val="22"/>
          <w:szCs w:val="22"/>
          <w:lang w:eastAsia="en-US"/>
        </w:rPr>
        <w:t xml:space="preserve"> Trans service users including information on recording and the law regarding Trans. This will include frequently asked </w:t>
      </w:r>
      <w:r w:rsidR="003E04D7" w:rsidRPr="002B5FF4">
        <w:rPr>
          <w:rFonts w:eastAsiaTheme="minorHAnsi" w:cs="Arial"/>
          <w:sz w:val="22"/>
          <w:szCs w:val="22"/>
          <w:lang w:eastAsia="en-US"/>
        </w:rPr>
        <w:lastRenderedPageBreak/>
        <w:t xml:space="preserve">questions which can be readily available via the intranet with links to relevant policies by </w:t>
      </w:r>
      <w:r w:rsidR="000808D1">
        <w:rPr>
          <w:rFonts w:eastAsiaTheme="minorHAnsi" w:cs="Arial"/>
          <w:sz w:val="22"/>
          <w:szCs w:val="22"/>
          <w:lang w:eastAsia="en-US"/>
        </w:rPr>
        <w:t>Q4</w:t>
      </w:r>
      <w:r w:rsidR="005145F5" w:rsidRPr="002B5FF4">
        <w:rPr>
          <w:rFonts w:eastAsiaTheme="minorHAnsi" w:cs="Arial"/>
          <w:sz w:val="22"/>
          <w:szCs w:val="22"/>
          <w:lang w:eastAsia="en-US"/>
        </w:rPr>
        <w:t>,</w:t>
      </w:r>
      <w:r w:rsidR="00C468F7" w:rsidRPr="002B5FF4">
        <w:rPr>
          <w:rFonts w:eastAsiaTheme="minorHAnsi" w:cs="Arial"/>
          <w:sz w:val="22"/>
          <w:szCs w:val="22"/>
          <w:lang w:eastAsia="en-US"/>
        </w:rPr>
        <w:t xml:space="preserve"> 20/21.</w:t>
      </w:r>
    </w:p>
    <w:p w:rsidR="003E04D7" w:rsidRPr="002B5FF4" w:rsidRDefault="003E04D7" w:rsidP="00544639">
      <w:pPr>
        <w:autoSpaceDE w:val="0"/>
        <w:autoSpaceDN w:val="0"/>
        <w:rPr>
          <w:rFonts w:eastAsiaTheme="minorHAnsi" w:cs="Arial"/>
          <w:sz w:val="22"/>
          <w:szCs w:val="22"/>
          <w:lang w:eastAsia="en-US"/>
        </w:rPr>
      </w:pPr>
    </w:p>
    <w:p w:rsidR="003E04D7" w:rsidRPr="0041571F" w:rsidRDefault="00D9398C" w:rsidP="00544639">
      <w:pPr>
        <w:autoSpaceDE w:val="0"/>
        <w:autoSpaceDN w:val="0"/>
        <w:rPr>
          <w:rFonts w:eastAsiaTheme="minorHAnsi" w:cs="Arial"/>
          <w:color w:val="FF0000"/>
          <w:sz w:val="22"/>
          <w:szCs w:val="22"/>
          <w:lang w:eastAsia="en-US"/>
        </w:rPr>
      </w:pPr>
      <w:r w:rsidRPr="002B5FF4">
        <w:rPr>
          <w:rFonts w:eastAsiaTheme="minorHAnsi" w:cs="Arial"/>
          <w:sz w:val="22"/>
          <w:szCs w:val="22"/>
          <w:lang w:eastAsia="en-US"/>
        </w:rPr>
        <w:t xml:space="preserve">The </w:t>
      </w:r>
      <w:r w:rsidR="003E04D7" w:rsidRPr="002B5FF4">
        <w:rPr>
          <w:rFonts w:eastAsiaTheme="minorHAnsi" w:cs="Arial"/>
          <w:sz w:val="22"/>
          <w:szCs w:val="22"/>
          <w:lang w:eastAsia="en-US"/>
        </w:rPr>
        <w:t xml:space="preserve">HR </w:t>
      </w:r>
      <w:r w:rsidR="00C468F7" w:rsidRPr="002B5FF4">
        <w:rPr>
          <w:rFonts w:eastAsiaTheme="minorHAnsi" w:cs="Arial"/>
          <w:sz w:val="22"/>
          <w:szCs w:val="22"/>
          <w:lang w:eastAsia="en-US"/>
        </w:rPr>
        <w:t>Operations</w:t>
      </w:r>
      <w:r w:rsidR="00D538BF" w:rsidRPr="002B5FF4">
        <w:rPr>
          <w:rFonts w:eastAsiaTheme="minorHAnsi" w:cs="Arial"/>
          <w:sz w:val="22"/>
          <w:szCs w:val="22"/>
          <w:lang w:eastAsia="en-US"/>
        </w:rPr>
        <w:t xml:space="preserve"> </w:t>
      </w:r>
      <w:r w:rsidRPr="002B5FF4">
        <w:rPr>
          <w:rFonts w:eastAsiaTheme="minorHAnsi" w:cs="Arial"/>
          <w:sz w:val="22"/>
          <w:szCs w:val="22"/>
          <w:lang w:eastAsia="en-US"/>
        </w:rPr>
        <w:t xml:space="preserve">team </w:t>
      </w:r>
      <w:r w:rsidRPr="000808D1">
        <w:rPr>
          <w:rFonts w:eastAsiaTheme="minorHAnsi" w:cs="Arial"/>
          <w:sz w:val="22"/>
          <w:szCs w:val="22"/>
          <w:lang w:eastAsia="en-US"/>
        </w:rPr>
        <w:t xml:space="preserve">will </w:t>
      </w:r>
      <w:r w:rsidR="003E04D7" w:rsidRPr="000808D1">
        <w:rPr>
          <w:rFonts w:eastAsiaTheme="minorHAnsi" w:cs="Arial"/>
          <w:sz w:val="22"/>
          <w:szCs w:val="22"/>
          <w:lang w:eastAsia="en-US"/>
        </w:rPr>
        <w:t xml:space="preserve">review relevant HR policies </w:t>
      </w:r>
      <w:r w:rsidR="00A603F6" w:rsidRPr="000808D1">
        <w:rPr>
          <w:rFonts w:eastAsiaTheme="minorHAnsi" w:cs="Arial"/>
          <w:sz w:val="22"/>
          <w:szCs w:val="22"/>
          <w:lang w:eastAsia="en-US"/>
        </w:rPr>
        <w:t xml:space="preserve">to ensure that the </w:t>
      </w:r>
      <w:r w:rsidR="003E04D7" w:rsidRPr="000808D1">
        <w:rPr>
          <w:rFonts w:eastAsiaTheme="minorHAnsi" w:cs="Arial"/>
          <w:sz w:val="22"/>
          <w:szCs w:val="22"/>
          <w:lang w:eastAsia="en-US"/>
        </w:rPr>
        <w:t xml:space="preserve">needs of Trans staff </w:t>
      </w:r>
      <w:r w:rsidR="00A603F6" w:rsidRPr="000808D1">
        <w:rPr>
          <w:rFonts w:eastAsiaTheme="minorHAnsi" w:cs="Arial"/>
          <w:sz w:val="22"/>
          <w:szCs w:val="22"/>
          <w:lang w:eastAsia="en-US"/>
        </w:rPr>
        <w:t xml:space="preserve">are included </w:t>
      </w:r>
      <w:r w:rsidR="00C468F7" w:rsidRPr="000808D1">
        <w:rPr>
          <w:rFonts w:eastAsiaTheme="minorHAnsi" w:cs="Arial"/>
          <w:sz w:val="22"/>
          <w:szCs w:val="22"/>
          <w:lang w:eastAsia="en-US"/>
        </w:rPr>
        <w:t>by Q2,</w:t>
      </w:r>
      <w:r w:rsidR="005145F5" w:rsidRPr="000808D1">
        <w:rPr>
          <w:rFonts w:eastAsiaTheme="minorHAnsi" w:cs="Arial"/>
          <w:sz w:val="22"/>
          <w:szCs w:val="22"/>
          <w:lang w:eastAsia="en-US"/>
        </w:rPr>
        <w:t xml:space="preserve"> </w:t>
      </w:r>
      <w:r w:rsidR="000808D1" w:rsidRPr="000808D1">
        <w:rPr>
          <w:rFonts w:eastAsiaTheme="minorHAnsi" w:cs="Arial"/>
          <w:sz w:val="22"/>
          <w:szCs w:val="22"/>
          <w:lang w:eastAsia="en-US"/>
        </w:rPr>
        <w:t>21/22</w:t>
      </w:r>
    </w:p>
    <w:p w:rsidR="00544639" w:rsidRPr="002B5FF4" w:rsidRDefault="00544639" w:rsidP="00544639">
      <w:pPr>
        <w:autoSpaceDE w:val="0"/>
        <w:autoSpaceDN w:val="0"/>
        <w:rPr>
          <w:rFonts w:eastAsiaTheme="minorHAnsi" w:cs="Arial"/>
          <w:sz w:val="22"/>
          <w:szCs w:val="22"/>
          <w:lang w:eastAsia="en-US"/>
        </w:rPr>
      </w:pPr>
    </w:p>
    <w:p w:rsidR="00C468F7" w:rsidRPr="00C468F7" w:rsidRDefault="00C468F7" w:rsidP="00C468F7">
      <w:pPr>
        <w:autoSpaceDE w:val="0"/>
        <w:autoSpaceDN w:val="0"/>
        <w:rPr>
          <w:rFonts w:eastAsiaTheme="minorHAnsi" w:cs="Arial"/>
          <w:sz w:val="22"/>
          <w:szCs w:val="22"/>
          <w:lang w:eastAsia="en-US"/>
        </w:rPr>
      </w:pPr>
      <w:r w:rsidRPr="002B5FF4">
        <w:rPr>
          <w:rFonts w:eastAsiaTheme="minorHAnsi" w:cs="Arial"/>
          <w:sz w:val="22"/>
          <w:szCs w:val="22"/>
          <w:lang w:eastAsia="en-US"/>
        </w:rPr>
        <w:t xml:space="preserve">The </w:t>
      </w:r>
      <w:r w:rsidR="003E04D7" w:rsidRPr="002B5FF4">
        <w:rPr>
          <w:rFonts w:eastAsiaTheme="minorHAnsi" w:cs="Arial"/>
          <w:sz w:val="22"/>
          <w:szCs w:val="22"/>
          <w:lang w:eastAsia="en-US"/>
        </w:rPr>
        <w:t xml:space="preserve">EDHR </w:t>
      </w:r>
      <w:r w:rsidRPr="002B5FF4">
        <w:rPr>
          <w:rFonts w:eastAsiaTheme="minorHAnsi" w:cs="Arial"/>
          <w:sz w:val="22"/>
          <w:szCs w:val="22"/>
          <w:lang w:eastAsia="en-US"/>
        </w:rPr>
        <w:t xml:space="preserve">team </w:t>
      </w:r>
      <w:r w:rsidR="00D9398C" w:rsidRPr="002B5FF4">
        <w:rPr>
          <w:rFonts w:eastAsiaTheme="minorHAnsi" w:cs="Arial"/>
          <w:sz w:val="22"/>
          <w:szCs w:val="22"/>
          <w:lang w:eastAsia="en-US"/>
        </w:rPr>
        <w:t>will</w:t>
      </w:r>
      <w:r w:rsidR="003E04D7" w:rsidRPr="002B5FF4">
        <w:rPr>
          <w:rFonts w:eastAsiaTheme="minorHAnsi" w:cs="Arial"/>
          <w:sz w:val="22"/>
          <w:szCs w:val="22"/>
          <w:lang w:eastAsia="en-US"/>
        </w:rPr>
        <w:t xml:space="preserve"> </w:t>
      </w:r>
      <w:r w:rsidR="00DF622D" w:rsidRPr="002B5FF4">
        <w:rPr>
          <w:rFonts w:eastAsiaTheme="minorHAnsi" w:cs="Arial"/>
          <w:sz w:val="22"/>
          <w:szCs w:val="22"/>
          <w:lang w:eastAsia="en-US"/>
        </w:rPr>
        <w:t>e</w:t>
      </w:r>
      <w:r w:rsidR="003E04D7" w:rsidRPr="002B5FF4">
        <w:rPr>
          <w:rFonts w:eastAsiaTheme="minorHAnsi" w:cs="Arial"/>
          <w:sz w:val="22"/>
          <w:szCs w:val="22"/>
          <w:lang w:eastAsia="en-US"/>
        </w:rPr>
        <w:t xml:space="preserve">ngage the Diversity Engagement Group to increase awareness and focus on a communication </w:t>
      </w:r>
      <w:r w:rsidR="003E04D7" w:rsidRPr="00C468F7">
        <w:rPr>
          <w:rFonts w:eastAsiaTheme="minorHAnsi" w:cs="Arial"/>
          <w:sz w:val="22"/>
          <w:szCs w:val="22"/>
          <w:lang w:eastAsia="en-US"/>
        </w:rPr>
        <w:t xml:space="preserve">campaign on Trans issues to raise awareness throughout the trust. A campaign will be run in </w:t>
      </w:r>
      <w:r w:rsidR="00D538BF" w:rsidRPr="00C468F7">
        <w:rPr>
          <w:rFonts w:eastAsiaTheme="minorHAnsi" w:cs="Arial"/>
          <w:sz w:val="22"/>
          <w:szCs w:val="22"/>
          <w:lang w:eastAsia="en-US"/>
        </w:rPr>
        <w:t>Q4</w:t>
      </w:r>
      <w:r w:rsidR="005145F5">
        <w:rPr>
          <w:rFonts w:eastAsiaTheme="minorHAnsi" w:cs="Arial"/>
          <w:sz w:val="22"/>
          <w:szCs w:val="22"/>
          <w:lang w:eastAsia="en-US"/>
        </w:rPr>
        <w:t>,</w:t>
      </w:r>
      <w:r w:rsidR="00D538BF" w:rsidRPr="00C468F7">
        <w:rPr>
          <w:rFonts w:eastAsiaTheme="minorHAnsi" w:cs="Arial"/>
          <w:sz w:val="22"/>
          <w:szCs w:val="22"/>
          <w:lang w:eastAsia="en-US"/>
        </w:rPr>
        <w:t xml:space="preserve"> 20/21</w:t>
      </w:r>
      <w:r w:rsidRPr="00C468F7">
        <w:rPr>
          <w:rFonts w:eastAsiaTheme="minorHAnsi" w:cs="Arial"/>
          <w:sz w:val="22"/>
          <w:szCs w:val="22"/>
          <w:lang w:eastAsia="en-US"/>
        </w:rPr>
        <w:t xml:space="preserve"> and then reviewed to see if further action is needed.</w:t>
      </w:r>
    </w:p>
    <w:p w:rsidR="003E04D7" w:rsidRPr="00DF622D" w:rsidRDefault="003E04D7" w:rsidP="003E04D7">
      <w:pPr>
        <w:autoSpaceDE w:val="0"/>
        <w:autoSpaceDN w:val="0"/>
        <w:rPr>
          <w:rFonts w:eastAsiaTheme="minorHAnsi" w:cs="Arial"/>
          <w:color w:val="002060"/>
          <w:sz w:val="22"/>
          <w:szCs w:val="22"/>
          <w:lang w:eastAsia="en-US"/>
        </w:rPr>
      </w:pPr>
    </w:p>
    <w:p w:rsidR="00A603F6" w:rsidRPr="000808D1" w:rsidRDefault="00C468F7" w:rsidP="00544639">
      <w:pPr>
        <w:autoSpaceDE w:val="0"/>
        <w:autoSpaceDN w:val="0"/>
        <w:rPr>
          <w:rFonts w:eastAsiaTheme="minorHAnsi" w:cs="Arial"/>
          <w:sz w:val="22"/>
          <w:szCs w:val="22"/>
          <w:lang w:eastAsia="en-US"/>
        </w:rPr>
      </w:pPr>
      <w:r w:rsidRPr="000808D1">
        <w:rPr>
          <w:rFonts w:eastAsiaTheme="minorHAnsi" w:cs="Arial"/>
          <w:sz w:val="22"/>
          <w:szCs w:val="22"/>
          <w:lang w:eastAsia="en-US"/>
        </w:rPr>
        <w:t xml:space="preserve">The Patient Experience </w:t>
      </w:r>
      <w:r w:rsidR="00F24350" w:rsidRPr="000808D1">
        <w:rPr>
          <w:rFonts w:eastAsiaTheme="minorHAnsi" w:cs="Arial"/>
          <w:sz w:val="22"/>
          <w:szCs w:val="22"/>
          <w:lang w:eastAsia="en-US"/>
        </w:rPr>
        <w:t>t</w:t>
      </w:r>
      <w:r w:rsidRPr="000808D1">
        <w:rPr>
          <w:rFonts w:eastAsiaTheme="minorHAnsi" w:cs="Arial"/>
          <w:sz w:val="22"/>
          <w:szCs w:val="22"/>
          <w:lang w:eastAsia="en-US"/>
        </w:rPr>
        <w:t>eam will re</w:t>
      </w:r>
      <w:r w:rsidR="00A603F6" w:rsidRPr="000808D1">
        <w:rPr>
          <w:rFonts w:eastAsiaTheme="minorHAnsi" w:cs="Arial"/>
          <w:sz w:val="22"/>
          <w:szCs w:val="22"/>
          <w:lang w:eastAsia="en-US"/>
        </w:rPr>
        <w:t xml:space="preserve">view the demographics on patient satisfaction surveys (friends and family test) </w:t>
      </w:r>
      <w:r w:rsidRPr="000808D1">
        <w:rPr>
          <w:rFonts w:eastAsiaTheme="minorHAnsi" w:cs="Arial"/>
          <w:sz w:val="22"/>
          <w:szCs w:val="22"/>
          <w:lang w:eastAsia="en-US"/>
        </w:rPr>
        <w:t xml:space="preserve">in April 2020 </w:t>
      </w:r>
      <w:r w:rsidR="00A603F6" w:rsidRPr="000808D1">
        <w:rPr>
          <w:rFonts w:eastAsiaTheme="minorHAnsi" w:cs="Arial"/>
          <w:sz w:val="22"/>
          <w:szCs w:val="22"/>
          <w:lang w:eastAsia="en-US"/>
        </w:rPr>
        <w:t>to identify if it is possible to deve</w:t>
      </w:r>
      <w:r w:rsidRPr="000808D1">
        <w:rPr>
          <w:rFonts w:eastAsiaTheme="minorHAnsi" w:cs="Arial"/>
          <w:sz w:val="22"/>
          <w:szCs w:val="22"/>
          <w:lang w:eastAsia="en-US"/>
        </w:rPr>
        <w:t xml:space="preserve">lop a question that will </w:t>
      </w:r>
      <w:r w:rsidR="00DF622D" w:rsidRPr="000808D1">
        <w:rPr>
          <w:rFonts w:eastAsiaTheme="minorHAnsi" w:cs="Arial"/>
          <w:sz w:val="22"/>
          <w:szCs w:val="22"/>
          <w:lang w:eastAsia="en-US"/>
        </w:rPr>
        <w:t>identify</w:t>
      </w:r>
      <w:r w:rsidR="00837336" w:rsidRPr="000808D1">
        <w:rPr>
          <w:rFonts w:eastAsiaTheme="minorHAnsi" w:cs="Arial"/>
          <w:sz w:val="22"/>
          <w:szCs w:val="22"/>
          <w:lang w:eastAsia="en-US"/>
        </w:rPr>
        <w:t xml:space="preserve"> Trans patients and their feedback. Outcome of this review to be gained by Q2, 20/21 to</w:t>
      </w:r>
      <w:r w:rsidR="00DF622D" w:rsidRPr="000808D1">
        <w:rPr>
          <w:rFonts w:eastAsiaTheme="minorHAnsi" w:cs="Arial"/>
          <w:sz w:val="22"/>
          <w:szCs w:val="22"/>
          <w:lang w:eastAsia="en-US"/>
        </w:rPr>
        <w:t xml:space="preserve"> enable the</w:t>
      </w:r>
      <w:r w:rsidR="00A603F6" w:rsidRPr="000808D1">
        <w:rPr>
          <w:rFonts w:eastAsiaTheme="minorHAnsi" w:cs="Arial"/>
          <w:sz w:val="22"/>
          <w:szCs w:val="22"/>
          <w:lang w:eastAsia="en-US"/>
        </w:rPr>
        <w:t xml:space="preserve"> capture</w:t>
      </w:r>
      <w:r w:rsidR="00DF622D" w:rsidRPr="000808D1">
        <w:rPr>
          <w:rFonts w:eastAsiaTheme="minorHAnsi" w:cs="Arial"/>
          <w:sz w:val="22"/>
          <w:szCs w:val="22"/>
          <w:lang w:eastAsia="en-US"/>
        </w:rPr>
        <w:t xml:space="preserve"> of </w:t>
      </w:r>
      <w:r w:rsidR="00A603F6" w:rsidRPr="000808D1">
        <w:rPr>
          <w:rFonts w:eastAsiaTheme="minorHAnsi" w:cs="Arial"/>
          <w:sz w:val="22"/>
          <w:szCs w:val="22"/>
          <w:lang w:eastAsia="en-US"/>
        </w:rPr>
        <w:t>feedback and develop</w:t>
      </w:r>
      <w:r w:rsidR="00DF622D" w:rsidRPr="000808D1">
        <w:rPr>
          <w:rFonts w:eastAsiaTheme="minorHAnsi" w:cs="Arial"/>
          <w:sz w:val="22"/>
          <w:szCs w:val="22"/>
          <w:lang w:eastAsia="en-US"/>
        </w:rPr>
        <w:t>ment of</w:t>
      </w:r>
      <w:r w:rsidR="00A603F6" w:rsidRPr="000808D1">
        <w:rPr>
          <w:rFonts w:eastAsiaTheme="minorHAnsi" w:cs="Arial"/>
          <w:sz w:val="22"/>
          <w:szCs w:val="22"/>
          <w:lang w:eastAsia="en-US"/>
        </w:rPr>
        <w:t xml:space="preserve"> a baseline in </w:t>
      </w:r>
      <w:r w:rsidR="00C92349" w:rsidRPr="000808D1">
        <w:rPr>
          <w:rFonts w:eastAsiaTheme="minorHAnsi" w:cs="Arial"/>
          <w:sz w:val="22"/>
          <w:szCs w:val="22"/>
          <w:lang w:eastAsia="en-US"/>
        </w:rPr>
        <w:t xml:space="preserve"> Q</w:t>
      </w:r>
      <w:r w:rsidR="000808D1" w:rsidRPr="000808D1">
        <w:rPr>
          <w:rFonts w:eastAsiaTheme="minorHAnsi" w:cs="Arial"/>
          <w:sz w:val="22"/>
          <w:szCs w:val="22"/>
          <w:lang w:eastAsia="en-US"/>
        </w:rPr>
        <w:t>3 21/22</w:t>
      </w:r>
    </w:p>
    <w:p w:rsidR="00C767CC" w:rsidRDefault="00C767CC" w:rsidP="00544639">
      <w:pPr>
        <w:autoSpaceDE w:val="0"/>
        <w:autoSpaceDN w:val="0"/>
        <w:rPr>
          <w:rFonts w:eastAsiaTheme="minorHAnsi" w:cs="Arial"/>
          <w:sz w:val="22"/>
          <w:szCs w:val="22"/>
          <w:lang w:eastAsia="en-US"/>
        </w:rPr>
      </w:pPr>
    </w:p>
    <w:p w:rsidR="00C767CC" w:rsidRPr="00837336" w:rsidRDefault="00C767CC" w:rsidP="00544639">
      <w:pPr>
        <w:autoSpaceDE w:val="0"/>
        <w:autoSpaceDN w:val="0"/>
        <w:rPr>
          <w:rFonts w:eastAsiaTheme="minorHAnsi" w:cs="Arial"/>
          <w:sz w:val="22"/>
          <w:szCs w:val="22"/>
          <w:lang w:eastAsia="en-US"/>
        </w:rPr>
      </w:pPr>
      <w:r>
        <w:rPr>
          <w:rFonts w:eastAsiaTheme="minorHAnsi" w:cs="Arial"/>
          <w:sz w:val="22"/>
          <w:szCs w:val="22"/>
          <w:lang w:eastAsia="en-US"/>
        </w:rPr>
        <w:t>A review of the demographics on staff Friends and Fami</w:t>
      </w:r>
      <w:r w:rsidR="000C6CEB">
        <w:rPr>
          <w:rFonts w:eastAsiaTheme="minorHAnsi" w:cs="Arial"/>
          <w:sz w:val="22"/>
          <w:szCs w:val="22"/>
          <w:lang w:eastAsia="en-US"/>
        </w:rPr>
        <w:t>l</w:t>
      </w:r>
      <w:r>
        <w:rPr>
          <w:rFonts w:eastAsiaTheme="minorHAnsi" w:cs="Arial"/>
          <w:sz w:val="22"/>
          <w:szCs w:val="22"/>
          <w:lang w:eastAsia="en-US"/>
        </w:rPr>
        <w:t xml:space="preserve">y test and </w:t>
      </w:r>
      <w:r w:rsidRPr="000C6CEB">
        <w:rPr>
          <w:rFonts w:eastAsiaTheme="minorHAnsi" w:cs="Arial"/>
          <w:sz w:val="22"/>
          <w:szCs w:val="22"/>
          <w:lang w:eastAsia="en-US"/>
        </w:rPr>
        <w:t xml:space="preserve">National Staff survey </w:t>
      </w:r>
      <w:r>
        <w:rPr>
          <w:rFonts w:eastAsiaTheme="minorHAnsi" w:cs="Arial"/>
          <w:sz w:val="22"/>
          <w:szCs w:val="22"/>
          <w:lang w:eastAsia="en-US"/>
        </w:rPr>
        <w:t>to identify if it is possible to develop a question that will identify Trans staff and their feedback. The outcome of this review will be available by Q4 20/21.</w:t>
      </w:r>
    </w:p>
    <w:p w:rsidR="00544639" w:rsidRPr="00AA6FC6" w:rsidRDefault="00544639" w:rsidP="00544639">
      <w:pPr>
        <w:autoSpaceDE w:val="0"/>
        <w:autoSpaceDN w:val="0"/>
        <w:rPr>
          <w:rFonts w:eastAsiaTheme="minorHAnsi" w:cs="Arial"/>
          <w:color w:val="FF0000"/>
          <w:sz w:val="22"/>
          <w:szCs w:val="22"/>
          <w:lang w:eastAsia="en-US"/>
        </w:rPr>
      </w:pPr>
    </w:p>
    <w:p w:rsidR="00544639" w:rsidRDefault="00544639" w:rsidP="00810C79">
      <w:pPr>
        <w:ind w:left="1440" w:hanging="1440"/>
        <w:contextualSpacing/>
        <w:rPr>
          <w:rFonts w:eastAsiaTheme="minorHAnsi" w:cs="Arial"/>
          <w:b/>
          <w:sz w:val="22"/>
          <w:szCs w:val="22"/>
          <w:lang w:eastAsia="en-US"/>
        </w:rPr>
      </w:pPr>
      <w:r w:rsidRPr="00AA6FC6">
        <w:rPr>
          <w:rFonts w:eastAsiaTheme="minorHAnsi" w:cs="Arial"/>
          <w:b/>
          <w:sz w:val="22"/>
          <w:szCs w:val="22"/>
          <w:lang w:eastAsia="en-US"/>
        </w:rPr>
        <w:t>We will know we are achieving this by reporting and improving the:</w:t>
      </w:r>
    </w:p>
    <w:p w:rsidR="005145F5" w:rsidRPr="00810C79" w:rsidRDefault="005145F5" w:rsidP="00810C79">
      <w:pPr>
        <w:ind w:left="1440" w:hanging="1440"/>
        <w:contextualSpacing/>
        <w:rPr>
          <w:rFonts w:eastAsiaTheme="minorHAnsi" w:cs="Arial"/>
          <w:b/>
          <w:sz w:val="22"/>
          <w:szCs w:val="22"/>
          <w:lang w:eastAsia="en-US"/>
        </w:rPr>
      </w:pPr>
    </w:p>
    <w:p w:rsidR="00837336" w:rsidRDefault="00C4169E" w:rsidP="00515FFA">
      <w:pPr>
        <w:rPr>
          <w:rFonts w:cs="Arial"/>
          <w:sz w:val="22"/>
          <w:szCs w:val="22"/>
        </w:rPr>
      </w:pPr>
      <w:r>
        <w:rPr>
          <w:rFonts w:cs="Arial"/>
          <w:sz w:val="22"/>
          <w:szCs w:val="22"/>
        </w:rPr>
        <w:t>Percentage of staff who have passed the competency test following trans awareness</w:t>
      </w:r>
      <w:r w:rsidR="005145F5">
        <w:rPr>
          <w:rFonts w:cs="Arial"/>
          <w:sz w:val="22"/>
          <w:szCs w:val="22"/>
        </w:rPr>
        <w:t>.</w:t>
      </w:r>
      <w:r w:rsidR="00A603F6">
        <w:rPr>
          <w:rFonts w:cs="Arial"/>
          <w:sz w:val="22"/>
          <w:szCs w:val="22"/>
        </w:rPr>
        <w:t xml:space="preserve"> </w:t>
      </w:r>
    </w:p>
    <w:p w:rsidR="00837336" w:rsidRDefault="00837336" w:rsidP="00515FFA">
      <w:pPr>
        <w:rPr>
          <w:rFonts w:cs="Arial"/>
          <w:sz w:val="22"/>
          <w:szCs w:val="22"/>
        </w:rPr>
      </w:pPr>
    </w:p>
    <w:p w:rsidR="00C4169E" w:rsidRDefault="00C4169E" w:rsidP="00515FFA">
      <w:pPr>
        <w:rPr>
          <w:rFonts w:eastAsiaTheme="minorHAnsi" w:cs="Arial"/>
          <w:color w:val="000000"/>
          <w:sz w:val="22"/>
          <w:szCs w:val="22"/>
          <w:lang w:eastAsia="en-US"/>
        </w:rPr>
      </w:pPr>
      <w:r>
        <w:rPr>
          <w:rFonts w:eastAsiaTheme="minorHAnsi" w:cs="Arial"/>
          <w:color w:val="000000"/>
          <w:sz w:val="22"/>
          <w:szCs w:val="22"/>
          <w:lang w:eastAsia="en-US"/>
        </w:rPr>
        <w:t>Percentage of positive responses from trans patients in the Patient Friends and Family Test.</w:t>
      </w:r>
    </w:p>
    <w:p w:rsidR="005145F5" w:rsidRDefault="005145F5" w:rsidP="00515FFA">
      <w:pPr>
        <w:rPr>
          <w:rFonts w:eastAsiaTheme="minorHAnsi" w:cs="Arial"/>
          <w:color w:val="000000"/>
          <w:sz w:val="22"/>
          <w:szCs w:val="22"/>
          <w:lang w:eastAsia="en-US"/>
        </w:rPr>
      </w:pPr>
    </w:p>
    <w:p w:rsidR="00C4169E" w:rsidRDefault="00C4169E" w:rsidP="00515FFA">
      <w:pPr>
        <w:rPr>
          <w:rFonts w:cs="Arial"/>
          <w:sz w:val="22"/>
          <w:szCs w:val="22"/>
        </w:rPr>
      </w:pPr>
      <w:r>
        <w:rPr>
          <w:rFonts w:cs="Arial"/>
          <w:sz w:val="22"/>
          <w:szCs w:val="22"/>
        </w:rPr>
        <w:t>Number of</w:t>
      </w:r>
      <w:r w:rsidRPr="00C438BF">
        <w:rPr>
          <w:rFonts w:cs="Arial"/>
          <w:sz w:val="22"/>
          <w:szCs w:val="22"/>
        </w:rPr>
        <w:t xml:space="preserve"> staff that have attended </w:t>
      </w:r>
      <w:r>
        <w:rPr>
          <w:rFonts w:cs="Arial"/>
          <w:sz w:val="22"/>
          <w:szCs w:val="22"/>
        </w:rPr>
        <w:t xml:space="preserve">trans awareness </w:t>
      </w:r>
      <w:r w:rsidRPr="00C438BF">
        <w:rPr>
          <w:rFonts w:cs="Arial"/>
          <w:sz w:val="22"/>
          <w:szCs w:val="22"/>
        </w:rPr>
        <w:t>training</w:t>
      </w:r>
      <w:r w:rsidR="005145F5">
        <w:rPr>
          <w:rFonts w:cs="Arial"/>
          <w:sz w:val="22"/>
          <w:szCs w:val="22"/>
        </w:rPr>
        <w:t>.</w:t>
      </w:r>
      <w:r w:rsidR="00A603F6">
        <w:rPr>
          <w:rFonts w:cs="Arial"/>
          <w:sz w:val="22"/>
          <w:szCs w:val="22"/>
        </w:rPr>
        <w:t xml:space="preserve"> </w:t>
      </w:r>
    </w:p>
    <w:p w:rsidR="00837336" w:rsidRDefault="00837336" w:rsidP="00515FFA">
      <w:pPr>
        <w:rPr>
          <w:rFonts w:cs="Arial"/>
          <w:sz w:val="22"/>
          <w:szCs w:val="22"/>
        </w:rPr>
      </w:pPr>
    </w:p>
    <w:p w:rsidR="00837336" w:rsidRPr="00AA6FC6" w:rsidRDefault="00837336" w:rsidP="00515FFA">
      <w:pPr>
        <w:rPr>
          <w:rFonts w:eastAsiaTheme="minorHAnsi" w:cs="Arial"/>
          <w:sz w:val="22"/>
          <w:szCs w:val="22"/>
          <w:lang w:eastAsia="en-US"/>
        </w:rPr>
      </w:pPr>
    </w:p>
    <w:p w:rsidR="009121A2" w:rsidRPr="002B5FF4" w:rsidRDefault="007837DE" w:rsidP="001A5D8D">
      <w:pPr>
        <w:ind w:left="720" w:hanging="720"/>
        <w:rPr>
          <w:rFonts w:eastAsiaTheme="minorHAnsi" w:cs="Arial"/>
          <w:b/>
          <w:bCs/>
          <w:sz w:val="22"/>
          <w:szCs w:val="22"/>
          <w:lang w:eastAsia="en-US"/>
        </w:rPr>
      </w:pPr>
      <w:r w:rsidRPr="00AA6FC6">
        <w:rPr>
          <w:rFonts w:eastAsiaTheme="minorHAnsi" w:cs="Arial"/>
          <w:b/>
          <w:bCs/>
          <w:sz w:val="22"/>
          <w:szCs w:val="22"/>
          <w:lang w:eastAsia="en-US"/>
        </w:rPr>
        <w:t>4.</w:t>
      </w:r>
      <w:r w:rsidR="001A5D8D">
        <w:rPr>
          <w:rFonts w:eastAsiaTheme="minorHAnsi" w:cs="Arial"/>
          <w:b/>
          <w:bCs/>
          <w:sz w:val="22"/>
          <w:szCs w:val="22"/>
          <w:lang w:eastAsia="en-US"/>
        </w:rPr>
        <w:tab/>
      </w:r>
      <w:r w:rsidR="009121A2" w:rsidRPr="002B5FF4">
        <w:rPr>
          <w:rFonts w:eastAsiaTheme="minorHAnsi" w:cs="Arial"/>
          <w:b/>
          <w:bCs/>
          <w:sz w:val="22"/>
          <w:szCs w:val="22"/>
          <w:lang w:eastAsia="en-US"/>
        </w:rPr>
        <w:t xml:space="preserve">To Increase the recording of disability and sexual orientation on Paris </w:t>
      </w:r>
      <w:r w:rsidR="00F24350" w:rsidRPr="002B5FF4">
        <w:rPr>
          <w:rFonts w:eastAsiaTheme="minorHAnsi" w:cs="Arial"/>
          <w:b/>
          <w:bCs/>
          <w:sz w:val="22"/>
          <w:szCs w:val="22"/>
          <w:lang w:eastAsia="en-US"/>
        </w:rPr>
        <w:t xml:space="preserve">(clinical record system) </w:t>
      </w:r>
      <w:r w:rsidR="009121A2" w:rsidRPr="002B5FF4">
        <w:rPr>
          <w:rFonts w:eastAsiaTheme="minorHAnsi" w:cs="Arial"/>
          <w:b/>
          <w:bCs/>
          <w:sz w:val="22"/>
          <w:szCs w:val="22"/>
          <w:lang w:eastAsia="en-US"/>
        </w:rPr>
        <w:t xml:space="preserve">and ESR </w:t>
      </w:r>
      <w:r w:rsidR="00F24350" w:rsidRPr="002B5FF4">
        <w:rPr>
          <w:rFonts w:eastAsiaTheme="minorHAnsi" w:cs="Arial"/>
          <w:b/>
          <w:bCs/>
          <w:sz w:val="22"/>
          <w:szCs w:val="22"/>
          <w:lang w:eastAsia="en-US"/>
        </w:rPr>
        <w:t xml:space="preserve">(Electronic Staff Record system) </w:t>
      </w:r>
      <w:r w:rsidR="009121A2" w:rsidRPr="002B5FF4">
        <w:rPr>
          <w:rFonts w:eastAsiaTheme="minorHAnsi" w:cs="Arial"/>
          <w:b/>
          <w:bCs/>
          <w:sz w:val="22"/>
          <w:szCs w:val="22"/>
          <w:lang w:eastAsia="en-US"/>
        </w:rPr>
        <w:t>of patients and staff</w:t>
      </w:r>
    </w:p>
    <w:p w:rsidR="009121A2" w:rsidRPr="002B5FF4" w:rsidRDefault="009121A2" w:rsidP="009121A2">
      <w:pPr>
        <w:ind w:left="720" w:hanging="720"/>
        <w:contextualSpacing/>
        <w:rPr>
          <w:rFonts w:eastAsiaTheme="minorHAnsi" w:cs="Arial"/>
          <w:sz w:val="22"/>
          <w:szCs w:val="22"/>
          <w:lang w:eastAsia="en-US"/>
        </w:rPr>
      </w:pPr>
    </w:p>
    <w:p w:rsidR="009121A2" w:rsidRPr="002B5FF4" w:rsidRDefault="009121A2" w:rsidP="001A5D8D">
      <w:pPr>
        <w:ind w:left="720" w:hanging="720"/>
        <w:contextualSpacing/>
        <w:rPr>
          <w:rFonts w:eastAsiaTheme="minorHAnsi" w:cs="Arial"/>
          <w:b/>
          <w:sz w:val="22"/>
          <w:szCs w:val="22"/>
          <w:lang w:eastAsia="en-US"/>
        </w:rPr>
      </w:pPr>
      <w:r w:rsidRPr="002B5FF4">
        <w:rPr>
          <w:rFonts w:eastAsiaTheme="minorHAnsi" w:cs="Arial"/>
          <w:b/>
          <w:sz w:val="22"/>
          <w:szCs w:val="22"/>
          <w:lang w:eastAsia="en-US"/>
        </w:rPr>
        <w:t>We will achieve this by:</w:t>
      </w:r>
    </w:p>
    <w:p w:rsidR="00837336" w:rsidRPr="002B5FF4" w:rsidRDefault="00837336" w:rsidP="001A5D8D">
      <w:pPr>
        <w:ind w:left="720" w:hanging="720"/>
        <w:contextualSpacing/>
        <w:rPr>
          <w:rFonts w:eastAsiaTheme="minorHAnsi" w:cs="Arial"/>
          <w:b/>
          <w:sz w:val="22"/>
          <w:szCs w:val="22"/>
          <w:lang w:eastAsia="en-US"/>
        </w:rPr>
      </w:pPr>
    </w:p>
    <w:p w:rsidR="009121A2" w:rsidRPr="00837336" w:rsidRDefault="00837336" w:rsidP="009121A2">
      <w:pPr>
        <w:rPr>
          <w:rFonts w:eastAsiaTheme="minorHAnsi" w:cs="Arial"/>
          <w:sz w:val="22"/>
          <w:szCs w:val="22"/>
          <w:lang w:eastAsia="en-US"/>
        </w:rPr>
      </w:pPr>
      <w:r w:rsidRPr="000808D1">
        <w:rPr>
          <w:rFonts w:eastAsiaTheme="minorHAnsi" w:cs="Arial"/>
          <w:sz w:val="22"/>
          <w:szCs w:val="22"/>
          <w:lang w:eastAsia="en-US"/>
        </w:rPr>
        <w:t xml:space="preserve">The </w:t>
      </w:r>
      <w:r w:rsidR="00A603F6" w:rsidRPr="000808D1">
        <w:rPr>
          <w:rFonts w:eastAsiaTheme="minorHAnsi" w:cs="Arial"/>
          <w:sz w:val="22"/>
          <w:szCs w:val="22"/>
          <w:lang w:eastAsia="en-US"/>
        </w:rPr>
        <w:t xml:space="preserve">EDHR </w:t>
      </w:r>
      <w:r w:rsidR="00F24350" w:rsidRPr="000808D1">
        <w:rPr>
          <w:rFonts w:eastAsiaTheme="minorHAnsi" w:cs="Arial"/>
          <w:sz w:val="22"/>
          <w:szCs w:val="22"/>
          <w:lang w:eastAsia="en-US"/>
        </w:rPr>
        <w:t>t</w:t>
      </w:r>
      <w:r w:rsidRPr="000808D1">
        <w:rPr>
          <w:rFonts w:eastAsiaTheme="minorHAnsi" w:cs="Arial"/>
          <w:sz w:val="22"/>
          <w:szCs w:val="22"/>
          <w:lang w:eastAsia="en-US"/>
        </w:rPr>
        <w:t xml:space="preserve">eam </w:t>
      </w:r>
      <w:r w:rsidR="00D9398C" w:rsidRPr="000808D1">
        <w:rPr>
          <w:rFonts w:eastAsiaTheme="minorHAnsi" w:cs="Arial"/>
          <w:sz w:val="22"/>
          <w:szCs w:val="22"/>
          <w:lang w:eastAsia="en-US"/>
        </w:rPr>
        <w:t>will</w:t>
      </w:r>
      <w:r w:rsidR="00A603F6" w:rsidRPr="000808D1">
        <w:rPr>
          <w:rFonts w:eastAsiaTheme="minorHAnsi" w:cs="Arial"/>
          <w:sz w:val="22"/>
          <w:szCs w:val="22"/>
          <w:lang w:eastAsia="en-US"/>
        </w:rPr>
        <w:t xml:space="preserve"> explore </w:t>
      </w:r>
      <w:r w:rsidR="009121A2" w:rsidRPr="000808D1">
        <w:rPr>
          <w:rFonts w:eastAsiaTheme="minorHAnsi" w:cs="Arial"/>
          <w:sz w:val="22"/>
          <w:szCs w:val="22"/>
          <w:lang w:eastAsia="en-US"/>
        </w:rPr>
        <w:t xml:space="preserve"> with Paris/CITO</w:t>
      </w:r>
      <w:r w:rsidR="00F24350" w:rsidRPr="000808D1">
        <w:rPr>
          <w:rFonts w:eastAsiaTheme="minorHAnsi" w:cs="Arial"/>
          <w:sz w:val="22"/>
          <w:szCs w:val="22"/>
          <w:lang w:eastAsia="en-US"/>
        </w:rPr>
        <w:t xml:space="preserve"> </w:t>
      </w:r>
      <w:r w:rsidR="009121A2" w:rsidRPr="000808D1">
        <w:rPr>
          <w:rFonts w:eastAsiaTheme="minorHAnsi" w:cs="Arial"/>
          <w:sz w:val="22"/>
          <w:szCs w:val="22"/>
          <w:lang w:eastAsia="en-US"/>
        </w:rPr>
        <w:t>teams how and where this information is recorded and which areas are mandatory</w:t>
      </w:r>
      <w:r w:rsidR="00A603F6" w:rsidRPr="000808D1">
        <w:rPr>
          <w:rFonts w:eastAsiaTheme="minorHAnsi" w:cs="Arial"/>
          <w:sz w:val="22"/>
          <w:szCs w:val="22"/>
          <w:lang w:eastAsia="en-US"/>
        </w:rPr>
        <w:t xml:space="preserve"> for staff to complete</w:t>
      </w:r>
      <w:r w:rsidRPr="000808D1">
        <w:rPr>
          <w:rFonts w:eastAsiaTheme="minorHAnsi" w:cs="Arial"/>
          <w:sz w:val="22"/>
          <w:szCs w:val="22"/>
          <w:lang w:eastAsia="en-US"/>
        </w:rPr>
        <w:t xml:space="preserve"> by Q</w:t>
      </w:r>
      <w:r w:rsidR="00F06C75" w:rsidRPr="000808D1">
        <w:rPr>
          <w:rFonts w:eastAsiaTheme="minorHAnsi" w:cs="Arial"/>
          <w:sz w:val="22"/>
          <w:szCs w:val="22"/>
          <w:lang w:eastAsia="en-US"/>
        </w:rPr>
        <w:t>2</w:t>
      </w:r>
      <w:r w:rsidRPr="000808D1">
        <w:rPr>
          <w:rFonts w:eastAsiaTheme="minorHAnsi" w:cs="Arial"/>
          <w:sz w:val="22"/>
          <w:szCs w:val="22"/>
          <w:lang w:eastAsia="en-US"/>
        </w:rPr>
        <w:t>,</w:t>
      </w:r>
      <w:r w:rsidR="00F06C75" w:rsidRPr="000808D1">
        <w:rPr>
          <w:rFonts w:eastAsiaTheme="minorHAnsi" w:cs="Arial"/>
          <w:sz w:val="22"/>
          <w:szCs w:val="22"/>
          <w:lang w:eastAsia="en-US"/>
        </w:rPr>
        <w:t xml:space="preserve"> </w:t>
      </w:r>
      <w:r w:rsidR="005948D3" w:rsidRPr="000808D1">
        <w:rPr>
          <w:rFonts w:eastAsiaTheme="minorHAnsi" w:cs="Arial"/>
          <w:sz w:val="22"/>
          <w:szCs w:val="22"/>
          <w:lang w:eastAsia="en-US"/>
        </w:rPr>
        <w:t>20</w:t>
      </w:r>
      <w:r w:rsidR="00F06C75" w:rsidRPr="000808D1">
        <w:rPr>
          <w:rFonts w:eastAsiaTheme="minorHAnsi" w:cs="Arial"/>
          <w:sz w:val="22"/>
          <w:szCs w:val="22"/>
          <w:lang w:eastAsia="en-US"/>
        </w:rPr>
        <w:t>/21</w:t>
      </w:r>
      <w:r w:rsidR="00DC7962" w:rsidRPr="000808D1">
        <w:rPr>
          <w:rFonts w:eastAsiaTheme="minorHAnsi" w:cs="Arial"/>
          <w:sz w:val="22"/>
          <w:szCs w:val="22"/>
          <w:lang w:eastAsia="en-US"/>
        </w:rPr>
        <w:t>and look to include the recording of disability and sexual orientation as mandatory</w:t>
      </w:r>
      <w:r w:rsidR="009C042B">
        <w:rPr>
          <w:rFonts w:eastAsiaTheme="minorHAnsi" w:cs="Arial"/>
          <w:sz w:val="22"/>
          <w:szCs w:val="22"/>
          <w:lang w:eastAsia="en-US"/>
        </w:rPr>
        <w:t>.</w:t>
      </w:r>
      <w:r w:rsidR="000808D1">
        <w:rPr>
          <w:rFonts w:eastAsiaTheme="minorHAnsi" w:cs="Arial"/>
          <w:sz w:val="22"/>
          <w:szCs w:val="22"/>
          <w:lang w:eastAsia="en-US"/>
        </w:rPr>
        <w:t xml:space="preserve"> Q4 20/21</w:t>
      </w:r>
    </w:p>
    <w:p w:rsidR="009121A2" w:rsidRPr="00837336" w:rsidRDefault="009121A2" w:rsidP="009121A2">
      <w:pPr>
        <w:ind w:left="720" w:hanging="720"/>
        <w:contextualSpacing/>
        <w:rPr>
          <w:rFonts w:eastAsiaTheme="minorHAnsi" w:cs="Arial"/>
          <w:sz w:val="22"/>
          <w:szCs w:val="22"/>
          <w:lang w:eastAsia="en-US"/>
        </w:rPr>
      </w:pPr>
    </w:p>
    <w:p w:rsidR="00FB581D" w:rsidRPr="00271870" w:rsidRDefault="00837336" w:rsidP="00FB581D">
      <w:pPr>
        <w:rPr>
          <w:rFonts w:eastAsiaTheme="minorHAnsi" w:cs="Arial"/>
          <w:sz w:val="22"/>
          <w:szCs w:val="22"/>
          <w:lang w:eastAsia="en-US"/>
        </w:rPr>
      </w:pPr>
      <w:r w:rsidRPr="00837336">
        <w:rPr>
          <w:rFonts w:eastAsiaTheme="minorHAnsi" w:cs="Arial"/>
          <w:sz w:val="22"/>
          <w:szCs w:val="22"/>
          <w:lang w:eastAsia="en-US"/>
        </w:rPr>
        <w:t xml:space="preserve">The </w:t>
      </w:r>
      <w:r w:rsidR="00FB581D" w:rsidRPr="00271870">
        <w:rPr>
          <w:rFonts w:eastAsiaTheme="minorHAnsi" w:cs="Arial"/>
          <w:sz w:val="22"/>
          <w:szCs w:val="22"/>
          <w:lang w:eastAsia="en-US"/>
        </w:rPr>
        <w:t xml:space="preserve">EDHR </w:t>
      </w:r>
      <w:r w:rsidR="00F24350" w:rsidRPr="00271870">
        <w:rPr>
          <w:rFonts w:eastAsiaTheme="minorHAnsi" w:cs="Arial"/>
          <w:sz w:val="22"/>
          <w:szCs w:val="22"/>
          <w:lang w:eastAsia="en-US"/>
        </w:rPr>
        <w:t>t</w:t>
      </w:r>
      <w:r w:rsidRPr="00271870">
        <w:rPr>
          <w:rFonts w:eastAsiaTheme="minorHAnsi" w:cs="Arial"/>
          <w:sz w:val="22"/>
          <w:szCs w:val="22"/>
          <w:lang w:eastAsia="en-US"/>
        </w:rPr>
        <w:t xml:space="preserve">eam will </w:t>
      </w:r>
      <w:r w:rsidR="00FB581D" w:rsidRPr="00271870">
        <w:rPr>
          <w:rFonts w:eastAsiaTheme="minorHAnsi" w:cs="Arial"/>
          <w:sz w:val="22"/>
          <w:szCs w:val="22"/>
          <w:lang w:eastAsia="en-US"/>
        </w:rPr>
        <w:t>explore with the IIC team if there are areas within the trust where the recording of patient information on Paris is lower than in other areas of the trust</w:t>
      </w:r>
      <w:r w:rsidRPr="00271870">
        <w:rPr>
          <w:rFonts w:eastAsiaTheme="minorHAnsi" w:cs="Arial"/>
          <w:sz w:val="22"/>
          <w:szCs w:val="22"/>
          <w:lang w:eastAsia="en-US"/>
        </w:rPr>
        <w:t xml:space="preserve"> by Q4, </w:t>
      </w:r>
      <w:r w:rsidR="00FB581D" w:rsidRPr="00271870">
        <w:rPr>
          <w:rFonts w:eastAsiaTheme="minorHAnsi" w:cs="Arial"/>
          <w:sz w:val="22"/>
          <w:szCs w:val="22"/>
          <w:lang w:eastAsia="en-US"/>
        </w:rPr>
        <w:t>20/21</w:t>
      </w:r>
    </w:p>
    <w:p w:rsidR="009121A2" w:rsidRPr="00271870" w:rsidRDefault="009121A2" w:rsidP="009121A2">
      <w:pPr>
        <w:rPr>
          <w:rFonts w:eastAsiaTheme="minorHAnsi" w:cs="Arial"/>
          <w:sz w:val="22"/>
          <w:szCs w:val="22"/>
          <w:lang w:eastAsia="en-US"/>
        </w:rPr>
      </w:pPr>
    </w:p>
    <w:p w:rsidR="00FB581D" w:rsidRPr="000808D1" w:rsidRDefault="00837336" w:rsidP="00FB581D">
      <w:pPr>
        <w:rPr>
          <w:rFonts w:eastAsiaTheme="minorHAnsi" w:cs="Arial"/>
          <w:sz w:val="22"/>
          <w:szCs w:val="22"/>
          <w:lang w:eastAsia="en-US"/>
        </w:rPr>
      </w:pPr>
      <w:r w:rsidRPr="000808D1">
        <w:rPr>
          <w:rFonts w:eastAsiaTheme="minorHAnsi" w:cs="Arial"/>
          <w:sz w:val="22"/>
          <w:szCs w:val="22"/>
          <w:lang w:eastAsia="en-US"/>
        </w:rPr>
        <w:t xml:space="preserve">The </w:t>
      </w:r>
      <w:r w:rsidR="00FB581D" w:rsidRPr="000808D1">
        <w:rPr>
          <w:rFonts w:eastAsiaTheme="minorHAnsi" w:cs="Arial"/>
          <w:sz w:val="22"/>
          <w:szCs w:val="22"/>
          <w:lang w:eastAsia="en-US"/>
        </w:rPr>
        <w:t>EDHR</w:t>
      </w:r>
      <w:r w:rsidRPr="000808D1">
        <w:rPr>
          <w:rFonts w:eastAsiaTheme="minorHAnsi" w:cs="Arial"/>
          <w:sz w:val="22"/>
          <w:szCs w:val="22"/>
          <w:lang w:eastAsia="en-US"/>
        </w:rPr>
        <w:t xml:space="preserve"> </w:t>
      </w:r>
      <w:r w:rsidR="00F24350" w:rsidRPr="000808D1">
        <w:rPr>
          <w:rFonts w:eastAsiaTheme="minorHAnsi" w:cs="Arial"/>
          <w:sz w:val="22"/>
          <w:szCs w:val="22"/>
          <w:lang w:eastAsia="en-US"/>
        </w:rPr>
        <w:t>t</w:t>
      </w:r>
      <w:r w:rsidRPr="000808D1">
        <w:rPr>
          <w:rFonts w:eastAsiaTheme="minorHAnsi" w:cs="Arial"/>
          <w:sz w:val="22"/>
          <w:szCs w:val="22"/>
          <w:lang w:eastAsia="en-US"/>
        </w:rPr>
        <w:t xml:space="preserve">eam </w:t>
      </w:r>
      <w:r w:rsidR="00FB581D" w:rsidRPr="000808D1">
        <w:rPr>
          <w:rFonts w:eastAsiaTheme="minorHAnsi" w:cs="Arial"/>
          <w:sz w:val="22"/>
          <w:szCs w:val="22"/>
          <w:lang w:eastAsia="en-US"/>
        </w:rPr>
        <w:t>will consult with a variety of clinical and non-clinical teams to gain a better understanding of why staff do not record disability and sexual orientation on ESR and consult with some of the teams identified by IIC who do not record these details on P</w:t>
      </w:r>
      <w:r w:rsidR="004E4BBA" w:rsidRPr="000808D1">
        <w:rPr>
          <w:rFonts w:eastAsiaTheme="minorHAnsi" w:cs="Arial"/>
          <w:sz w:val="22"/>
          <w:szCs w:val="22"/>
          <w:lang w:eastAsia="en-US"/>
        </w:rPr>
        <w:t xml:space="preserve">ARIS. This will be completed by </w:t>
      </w:r>
      <w:r w:rsidR="00FB581D" w:rsidRPr="000808D1">
        <w:rPr>
          <w:rFonts w:eastAsiaTheme="minorHAnsi" w:cs="Arial"/>
          <w:sz w:val="22"/>
          <w:szCs w:val="22"/>
          <w:lang w:eastAsia="en-US"/>
        </w:rPr>
        <w:t>Q</w:t>
      </w:r>
      <w:r w:rsidR="000808D1" w:rsidRPr="000808D1">
        <w:rPr>
          <w:rFonts w:eastAsiaTheme="minorHAnsi" w:cs="Arial"/>
          <w:sz w:val="22"/>
          <w:szCs w:val="22"/>
          <w:lang w:eastAsia="en-US"/>
        </w:rPr>
        <w:t>2 21/22</w:t>
      </w:r>
    </w:p>
    <w:p w:rsidR="00FB581D" w:rsidRPr="000808D1" w:rsidRDefault="00FB581D" w:rsidP="009121A2">
      <w:pPr>
        <w:rPr>
          <w:rFonts w:eastAsiaTheme="minorHAnsi" w:cs="Arial"/>
          <w:sz w:val="22"/>
          <w:szCs w:val="22"/>
          <w:lang w:eastAsia="en-US"/>
        </w:rPr>
      </w:pPr>
    </w:p>
    <w:p w:rsidR="004E4BBA" w:rsidRDefault="004E4BBA" w:rsidP="009121A2">
      <w:pPr>
        <w:rPr>
          <w:rFonts w:eastAsiaTheme="minorHAnsi" w:cs="Arial"/>
          <w:sz w:val="22"/>
          <w:szCs w:val="22"/>
          <w:lang w:eastAsia="en-US"/>
        </w:rPr>
      </w:pPr>
      <w:r>
        <w:rPr>
          <w:rFonts w:eastAsiaTheme="minorHAnsi" w:cs="Arial"/>
          <w:sz w:val="22"/>
          <w:szCs w:val="22"/>
          <w:lang w:eastAsia="en-US"/>
        </w:rPr>
        <w:t xml:space="preserve">The </w:t>
      </w:r>
      <w:r w:rsidR="00FB581D" w:rsidRPr="000653E2">
        <w:rPr>
          <w:rFonts w:eastAsiaTheme="minorHAnsi" w:cs="Arial"/>
          <w:sz w:val="22"/>
          <w:szCs w:val="22"/>
          <w:lang w:eastAsia="en-US"/>
        </w:rPr>
        <w:t>EDHR</w:t>
      </w:r>
      <w:r w:rsidRPr="000653E2">
        <w:rPr>
          <w:rFonts w:eastAsiaTheme="minorHAnsi" w:cs="Arial"/>
          <w:sz w:val="22"/>
          <w:szCs w:val="22"/>
          <w:lang w:eastAsia="en-US"/>
        </w:rPr>
        <w:t xml:space="preserve"> </w:t>
      </w:r>
      <w:r w:rsidR="00F24350" w:rsidRPr="000653E2">
        <w:rPr>
          <w:rFonts w:eastAsiaTheme="minorHAnsi" w:cs="Arial"/>
          <w:sz w:val="22"/>
          <w:szCs w:val="22"/>
          <w:lang w:eastAsia="en-US"/>
        </w:rPr>
        <w:t>t</w:t>
      </w:r>
      <w:r w:rsidRPr="000653E2">
        <w:rPr>
          <w:rFonts w:eastAsiaTheme="minorHAnsi" w:cs="Arial"/>
          <w:sz w:val="22"/>
          <w:szCs w:val="22"/>
          <w:lang w:eastAsia="en-US"/>
        </w:rPr>
        <w:t xml:space="preserve">eam </w:t>
      </w:r>
      <w:r>
        <w:rPr>
          <w:rFonts w:eastAsiaTheme="minorHAnsi" w:cs="Arial"/>
          <w:sz w:val="22"/>
          <w:szCs w:val="22"/>
          <w:lang w:eastAsia="en-US"/>
        </w:rPr>
        <w:t>will look at the national research outcomes carried out by Leeds University which will look at why staff  do not complete sexual orientation fields on patient records. This will be carried out during 20/21.</w:t>
      </w:r>
      <w:r w:rsidR="00FB581D">
        <w:rPr>
          <w:rFonts w:eastAsiaTheme="minorHAnsi" w:cs="Arial"/>
          <w:sz w:val="22"/>
          <w:szCs w:val="22"/>
          <w:lang w:eastAsia="en-US"/>
        </w:rPr>
        <w:t xml:space="preserve"> </w:t>
      </w:r>
    </w:p>
    <w:p w:rsidR="004E4BBA" w:rsidRDefault="004E4BBA" w:rsidP="009121A2">
      <w:pPr>
        <w:rPr>
          <w:rFonts w:eastAsiaTheme="minorHAnsi" w:cs="Arial"/>
          <w:sz w:val="22"/>
          <w:szCs w:val="22"/>
          <w:lang w:eastAsia="en-US"/>
        </w:rPr>
      </w:pPr>
    </w:p>
    <w:p w:rsidR="00DC7962" w:rsidRPr="004E4BBA" w:rsidRDefault="004E4BBA" w:rsidP="00FB581D">
      <w:pPr>
        <w:rPr>
          <w:rFonts w:eastAsiaTheme="minorHAnsi" w:cs="Arial"/>
          <w:sz w:val="22"/>
          <w:szCs w:val="22"/>
          <w:lang w:eastAsia="en-US"/>
        </w:rPr>
      </w:pPr>
      <w:r w:rsidRPr="004E4BBA">
        <w:rPr>
          <w:rFonts w:eastAsiaTheme="minorHAnsi" w:cs="Arial"/>
          <w:sz w:val="22"/>
          <w:szCs w:val="22"/>
          <w:lang w:eastAsia="en-US"/>
        </w:rPr>
        <w:lastRenderedPageBreak/>
        <w:t xml:space="preserve">The </w:t>
      </w:r>
      <w:r w:rsidR="00FB581D" w:rsidRPr="004E4BBA">
        <w:rPr>
          <w:rFonts w:eastAsiaTheme="minorHAnsi" w:cs="Arial"/>
          <w:sz w:val="22"/>
          <w:szCs w:val="22"/>
          <w:lang w:eastAsia="en-US"/>
        </w:rPr>
        <w:t xml:space="preserve">EDHR </w:t>
      </w:r>
      <w:r w:rsidR="00F24350" w:rsidRPr="00FA2880">
        <w:rPr>
          <w:rFonts w:eastAsiaTheme="minorHAnsi" w:cs="Arial"/>
          <w:sz w:val="22"/>
          <w:szCs w:val="22"/>
          <w:lang w:eastAsia="en-US"/>
        </w:rPr>
        <w:t>t</w:t>
      </w:r>
      <w:r w:rsidRPr="00FA2880">
        <w:rPr>
          <w:rFonts w:eastAsiaTheme="minorHAnsi" w:cs="Arial"/>
          <w:sz w:val="22"/>
          <w:szCs w:val="22"/>
          <w:lang w:eastAsia="en-US"/>
        </w:rPr>
        <w:t>e</w:t>
      </w:r>
      <w:r w:rsidRPr="004E4BBA">
        <w:rPr>
          <w:rFonts w:eastAsiaTheme="minorHAnsi" w:cs="Arial"/>
          <w:sz w:val="22"/>
          <w:szCs w:val="22"/>
          <w:lang w:eastAsia="en-US"/>
        </w:rPr>
        <w:t>am</w:t>
      </w:r>
      <w:r w:rsidR="00D9398C" w:rsidRPr="00D9398C">
        <w:rPr>
          <w:rFonts w:eastAsiaTheme="minorHAnsi" w:cs="Arial"/>
          <w:color w:val="FF0000"/>
          <w:sz w:val="22"/>
          <w:szCs w:val="22"/>
          <w:lang w:eastAsia="en-US"/>
        </w:rPr>
        <w:t>,</w:t>
      </w:r>
      <w:r w:rsidRPr="004E4BBA">
        <w:rPr>
          <w:rFonts w:eastAsiaTheme="minorHAnsi" w:cs="Arial"/>
          <w:sz w:val="22"/>
          <w:szCs w:val="22"/>
          <w:lang w:eastAsia="en-US"/>
        </w:rPr>
        <w:t xml:space="preserve"> </w:t>
      </w:r>
      <w:r w:rsidR="00FB581D" w:rsidRPr="004E4BBA">
        <w:rPr>
          <w:rFonts w:eastAsiaTheme="minorHAnsi" w:cs="Arial"/>
          <w:sz w:val="22"/>
          <w:szCs w:val="22"/>
          <w:lang w:eastAsia="en-US"/>
        </w:rPr>
        <w:t>with the involvement o</w:t>
      </w:r>
      <w:r w:rsidRPr="004E4BBA">
        <w:rPr>
          <w:rFonts w:eastAsiaTheme="minorHAnsi" w:cs="Arial"/>
          <w:sz w:val="22"/>
          <w:szCs w:val="22"/>
          <w:lang w:eastAsia="en-US"/>
        </w:rPr>
        <w:t>f the Diversity and Engagement G</w:t>
      </w:r>
      <w:r w:rsidR="00FB581D" w:rsidRPr="004E4BBA">
        <w:rPr>
          <w:rFonts w:eastAsiaTheme="minorHAnsi" w:cs="Arial"/>
          <w:sz w:val="22"/>
          <w:szCs w:val="22"/>
          <w:lang w:eastAsia="en-US"/>
        </w:rPr>
        <w:t>roup</w:t>
      </w:r>
      <w:r w:rsidR="00D9398C" w:rsidRPr="00D9398C">
        <w:rPr>
          <w:rFonts w:eastAsiaTheme="minorHAnsi" w:cs="Arial"/>
          <w:color w:val="FF0000"/>
          <w:sz w:val="22"/>
          <w:szCs w:val="22"/>
          <w:lang w:eastAsia="en-US"/>
        </w:rPr>
        <w:t>,</w:t>
      </w:r>
      <w:r w:rsidRPr="004E4BBA">
        <w:rPr>
          <w:rFonts w:eastAsiaTheme="minorHAnsi" w:cs="Arial"/>
          <w:sz w:val="22"/>
          <w:szCs w:val="22"/>
          <w:lang w:eastAsia="en-US"/>
        </w:rPr>
        <w:t xml:space="preserve"> will </w:t>
      </w:r>
      <w:r w:rsidR="00DC7962" w:rsidRPr="004E4BBA">
        <w:rPr>
          <w:rFonts w:eastAsiaTheme="minorHAnsi" w:cs="Arial"/>
          <w:sz w:val="22"/>
          <w:szCs w:val="22"/>
          <w:lang w:eastAsia="en-US"/>
        </w:rPr>
        <w:t>develop a campaign</w:t>
      </w:r>
      <w:r w:rsidRPr="004E4BBA">
        <w:rPr>
          <w:rFonts w:eastAsiaTheme="minorHAnsi" w:cs="Arial"/>
          <w:sz w:val="22"/>
          <w:szCs w:val="22"/>
          <w:lang w:eastAsia="en-US"/>
        </w:rPr>
        <w:t xml:space="preserve"> which will include a review process</w:t>
      </w:r>
      <w:r w:rsidR="00DC7962" w:rsidRPr="004E4BBA">
        <w:rPr>
          <w:rFonts w:eastAsiaTheme="minorHAnsi" w:cs="Arial"/>
          <w:sz w:val="22"/>
          <w:szCs w:val="22"/>
          <w:lang w:eastAsia="en-US"/>
        </w:rPr>
        <w:t xml:space="preserve"> to ensure that staff know the importance of why data is collected on ESR</w:t>
      </w:r>
      <w:r w:rsidR="009C042B">
        <w:rPr>
          <w:rFonts w:eastAsiaTheme="minorHAnsi" w:cs="Arial"/>
          <w:sz w:val="22"/>
          <w:szCs w:val="22"/>
          <w:lang w:eastAsia="en-US"/>
        </w:rPr>
        <w:t xml:space="preserve"> and PARIS.</w:t>
      </w:r>
      <w:r w:rsidRPr="004E4BBA">
        <w:rPr>
          <w:rFonts w:eastAsiaTheme="minorHAnsi" w:cs="Arial"/>
          <w:sz w:val="22"/>
          <w:szCs w:val="22"/>
          <w:lang w:eastAsia="en-US"/>
        </w:rPr>
        <w:t xml:space="preserve"> This will take place during 20/21. </w:t>
      </w:r>
    </w:p>
    <w:p w:rsidR="009121A2" w:rsidRPr="00AA6FC6" w:rsidRDefault="009121A2" w:rsidP="009121A2">
      <w:pPr>
        <w:rPr>
          <w:rFonts w:eastAsiaTheme="minorHAnsi" w:cs="Arial"/>
          <w:sz w:val="22"/>
          <w:szCs w:val="22"/>
          <w:lang w:eastAsia="en-US"/>
        </w:rPr>
      </w:pPr>
    </w:p>
    <w:p w:rsidR="009121A2" w:rsidRDefault="009121A2" w:rsidP="001A5D8D">
      <w:pPr>
        <w:ind w:left="1440" w:hanging="1440"/>
        <w:contextualSpacing/>
        <w:rPr>
          <w:rFonts w:eastAsiaTheme="minorHAnsi" w:cs="Arial"/>
          <w:b/>
          <w:sz w:val="22"/>
          <w:szCs w:val="22"/>
          <w:lang w:eastAsia="en-US"/>
        </w:rPr>
      </w:pPr>
      <w:r w:rsidRPr="00AA6FC6">
        <w:rPr>
          <w:rFonts w:eastAsiaTheme="minorHAnsi" w:cs="Arial"/>
          <w:b/>
          <w:sz w:val="22"/>
          <w:szCs w:val="22"/>
          <w:lang w:eastAsia="en-US"/>
        </w:rPr>
        <w:t>We will know we are achieving this by reporting and improving the:</w:t>
      </w:r>
    </w:p>
    <w:p w:rsidR="005D6E9B" w:rsidRPr="001A5D8D" w:rsidRDefault="005D6E9B" w:rsidP="001A5D8D">
      <w:pPr>
        <w:ind w:left="1440" w:hanging="1440"/>
        <w:contextualSpacing/>
        <w:rPr>
          <w:rFonts w:eastAsiaTheme="minorHAnsi" w:cs="Arial"/>
          <w:b/>
          <w:sz w:val="22"/>
          <w:szCs w:val="22"/>
          <w:lang w:eastAsia="en-US"/>
        </w:rPr>
      </w:pPr>
    </w:p>
    <w:p w:rsidR="009121A2" w:rsidRDefault="00E81C43" w:rsidP="00E81C43">
      <w:pPr>
        <w:tabs>
          <w:tab w:val="left" w:pos="7035"/>
        </w:tabs>
        <w:rPr>
          <w:rFonts w:cs="Arial"/>
          <w:bCs/>
          <w:sz w:val="22"/>
          <w:szCs w:val="22"/>
        </w:rPr>
      </w:pPr>
      <w:r>
        <w:rPr>
          <w:rFonts w:cs="Arial"/>
          <w:bCs/>
          <w:sz w:val="22"/>
          <w:szCs w:val="22"/>
        </w:rPr>
        <w:t>Percentage of patients that have their disability recorded on PARIS. A 100% increase year on year is anticipated.</w:t>
      </w:r>
    </w:p>
    <w:p w:rsidR="005145F5" w:rsidRDefault="005145F5" w:rsidP="00E81C43">
      <w:pPr>
        <w:tabs>
          <w:tab w:val="left" w:pos="7035"/>
        </w:tabs>
        <w:rPr>
          <w:rFonts w:cs="Arial"/>
          <w:bCs/>
          <w:sz w:val="22"/>
          <w:szCs w:val="22"/>
        </w:rPr>
      </w:pPr>
    </w:p>
    <w:p w:rsidR="00E81C43" w:rsidRDefault="00E81C43" w:rsidP="00E81C43">
      <w:pPr>
        <w:tabs>
          <w:tab w:val="left" w:pos="7035"/>
        </w:tabs>
        <w:rPr>
          <w:rFonts w:cs="Arial"/>
          <w:bCs/>
          <w:sz w:val="22"/>
          <w:szCs w:val="22"/>
        </w:rPr>
      </w:pPr>
      <w:r>
        <w:rPr>
          <w:rFonts w:cs="Arial"/>
          <w:bCs/>
          <w:sz w:val="22"/>
          <w:szCs w:val="22"/>
        </w:rPr>
        <w:t>Percentage of patients that have their sexual orientation recorded on PARIS. A 100% increase year on year is anticipated.</w:t>
      </w:r>
    </w:p>
    <w:p w:rsidR="005145F5" w:rsidRDefault="005145F5" w:rsidP="00E81C43">
      <w:pPr>
        <w:tabs>
          <w:tab w:val="left" w:pos="7035"/>
        </w:tabs>
        <w:rPr>
          <w:rFonts w:cs="Arial"/>
          <w:bCs/>
          <w:sz w:val="22"/>
          <w:szCs w:val="22"/>
        </w:rPr>
      </w:pPr>
    </w:p>
    <w:p w:rsidR="00E81C43" w:rsidRDefault="00E81C43" w:rsidP="00E81C43">
      <w:pPr>
        <w:tabs>
          <w:tab w:val="left" w:pos="7035"/>
        </w:tabs>
        <w:rPr>
          <w:rFonts w:cs="Arial"/>
          <w:bCs/>
          <w:sz w:val="22"/>
          <w:szCs w:val="22"/>
        </w:rPr>
      </w:pPr>
      <w:r>
        <w:rPr>
          <w:rFonts w:cs="Arial"/>
          <w:bCs/>
          <w:sz w:val="22"/>
          <w:szCs w:val="22"/>
        </w:rPr>
        <w:t>Percentage of staff that have their sexual orientation recorded on ESR. A 5% increase year on year is anticipated.</w:t>
      </w:r>
    </w:p>
    <w:p w:rsidR="005145F5" w:rsidRDefault="005145F5" w:rsidP="00E81C43">
      <w:pPr>
        <w:tabs>
          <w:tab w:val="left" w:pos="7035"/>
        </w:tabs>
        <w:rPr>
          <w:rFonts w:cs="Arial"/>
          <w:bCs/>
          <w:sz w:val="22"/>
          <w:szCs w:val="22"/>
        </w:rPr>
      </w:pPr>
    </w:p>
    <w:p w:rsidR="00E81C43" w:rsidRDefault="00E81C43" w:rsidP="00E81C43">
      <w:pPr>
        <w:tabs>
          <w:tab w:val="left" w:pos="7035"/>
        </w:tabs>
        <w:rPr>
          <w:rFonts w:cs="Arial"/>
          <w:bCs/>
          <w:sz w:val="22"/>
          <w:szCs w:val="22"/>
        </w:rPr>
      </w:pPr>
      <w:r>
        <w:rPr>
          <w:rFonts w:cs="Arial"/>
          <w:bCs/>
          <w:sz w:val="22"/>
          <w:szCs w:val="22"/>
        </w:rPr>
        <w:t>Percentage of staff that have their disability recorded on ESR. A 10% increase year on year is anticipated.</w:t>
      </w:r>
    </w:p>
    <w:p w:rsidR="000653E2" w:rsidRDefault="000653E2" w:rsidP="00E81C43">
      <w:pPr>
        <w:tabs>
          <w:tab w:val="left" w:pos="7035"/>
        </w:tabs>
        <w:rPr>
          <w:rFonts w:cs="Arial"/>
          <w:bCs/>
          <w:sz w:val="22"/>
          <w:szCs w:val="22"/>
        </w:rPr>
      </w:pPr>
    </w:p>
    <w:p w:rsidR="000653E2" w:rsidRDefault="000653E2" w:rsidP="00E81C43">
      <w:pPr>
        <w:tabs>
          <w:tab w:val="left" w:pos="7035"/>
        </w:tabs>
        <w:rPr>
          <w:rFonts w:cs="Arial"/>
          <w:bCs/>
          <w:sz w:val="22"/>
          <w:szCs w:val="22"/>
        </w:rPr>
      </w:pPr>
    </w:p>
    <w:p w:rsidR="000653E2" w:rsidRDefault="000653E2" w:rsidP="00E81C43">
      <w:pPr>
        <w:tabs>
          <w:tab w:val="left" w:pos="7035"/>
        </w:tabs>
        <w:rPr>
          <w:rFonts w:cs="Arial"/>
          <w:bCs/>
          <w:sz w:val="22"/>
          <w:szCs w:val="22"/>
        </w:rPr>
      </w:pPr>
    </w:p>
    <w:p w:rsidR="00E81C43" w:rsidRPr="00AA6FC6" w:rsidRDefault="00E81C43" w:rsidP="009121A2">
      <w:pPr>
        <w:rPr>
          <w:rFonts w:eastAsiaTheme="minorHAnsi" w:cs="Arial"/>
          <w:sz w:val="22"/>
          <w:szCs w:val="22"/>
          <w:lang w:eastAsia="en-US"/>
        </w:rPr>
      </w:pPr>
    </w:p>
    <w:p w:rsidR="009121A2" w:rsidRDefault="007837DE" w:rsidP="001A5D8D">
      <w:pPr>
        <w:ind w:left="720" w:hanging="720"/>
        <w:rPr>
          <w:rFonts w:eastAsiaTheme="minorHAnsi" w:cs="Arial"/>
          <w:b/>
          <w:sz w:val="22"/>
          <w:szCs w:val="22"/>
          <w:lang w:eastAsia="en-US"/>
        </w:rPr>
      </w:pPr>
      <w:r w:rsidRPr="00AA6FC6">
        <w:rPr>
          <w:rFonts w:eastAsiaTheme="minorHAnsi" w:cs="Arial"/>
          <w:b/>
          <w:sz w:val="22"/>
          <w:szCs w:val="22"/>
          <w:lang w:eastAsia="en-US"/>
        </w:rPr>
        <w:t>5.</w:t>
      </w:r>
      <w:r w:rsidR="001A5D8D">
        <w:rPr>
          <w:rFonts w:eastAsiaTheme="minorHAnsi" w:cs="Arial"/>
          <w:b/>
          <w:sz w:val="22"/>
          <w:szCs w:val="22"/>
          <w:lang w:eastAsia="en-US"/>
        </w:rPr>
        <w:tab/>
      </w:r>
      <w:r w:rsidR="009121A2" w:rsidRPr="00AA6FC6">
        <w:rPr>
          <w:rFonts w:eastAsiaTheme="minorHAnsi" w:cs="Arial"/>
          <w:b/>
          <w:sz w:val="22"/>
          <w:szCs w:val="22"/>
          <w:lang w:eastAsia="en-US"/>
        </w:rPr>
        <w:t xml:space="preserve">Increase the number of BAME service users who access services within the trust and report a positive experience </w:t>
      </w:r>
      <w:r w:rsidR="001A5D8D">
        <w:rPr>
          <w:rFonts w:eastAsiaTheme="minorHAnsi" w:cs="Arial"/>
          <w:b/>
          <w:sz w:val="22"/>
          <w:szCs w:val="22"/>
          <w:lang w:eastAsia="en-US"/>
        </w:rPr>
        <w:t>.</w:t>
      </w:r>
    </w:p>
    <w:p w:rsidR="005704F8" w:rsidRDefault="0082361A" w:rsidP="009121A2">
      <w:pPr>
        <w:rPr>
          <w:rFonts w:eastAsiaTheme="minorHAnsi" w:cs="Arial"/>
          <w:b/>
          <w:sz w:val="22"/>
          <w:szCs w:val="22"/>
          <w:lang w:eastAsia="en-US"/>
        </w:rPr>
      </w:pPr>
      <w:r w:rsidRPr="001A5D8D">
        <w:rPr>
          <w:rFonts w:eastAsiaTheme="minorHAnsi" w:cs="Arial"/>
          <w:b/>
          <w:sz w:val="22"/>
          <w:szCs w:val="22"/>
          <w:lang w:eastAsia="en-US"/>
        </w:rPr>
        <w:t>We will do this by</w:t>
      </w:r>
      <w:r w:rsidR="001A5D8D">
        <w:rPr>
          <w:rFonts w:eastAsiaTheme="minorHAnsi" w:cs="Arial"/>
          <w:b/>
          <w:sz w:val="22"/>
          <w:szCs w:val="22"/>
          <w:lang w:eastAsia="en-US"/>
        </w:rPr>
        <w:t>:-</w:t>
      </w:r>
    </w:p>
    <w:p w:rsidR="005D6E9B" w:rsidRPr="001A5D8D" w:rsidRDefault="005D6E9B" w:rsidP="009121A2">
      <w:pPr>
        <w:rPr>
          <w:rFonts w:eastAsiaTheme="minorHAnsi" w:cs="Arial"/>
          <w:b/>
          <w:sz w:val="22"/>
          <w:szCs w:val="22"/>
          <w:lang w:eastAsia="en-US"/>
        </w:rPr>
      </w:pPr>
    </w:p>
    <w:p w:rsidR="00DC7962" w:rsidRPr="005D6E9B" w:rsidRDefault="005D6E9B" w:rsidP="00DC7962">
      <w:pPr>
        <w:rPr>
          <w:rFonts w:eastAsiaTheme="minorHAnsi" w:cs="Arial"/>
          <w:sz w:val="22"/>
          <w:szCs w:val="22"/>
          <w:lang w:eastAsia="en-US"/>
        </w:rPr>
      </w:pPr>
      <w:r w:rsidRPr="005D6E9B">
        <w:rPr>
          <w:rFonts w:eastAsiaTheme="minorHAnsi" w:cs="Arial"/>
          <w:sz w:val="22"/>
          <w:szCs w:val="22"/>
          <w:lang w:eastAsia="en-US"/>
        </w:rPr>
        <w:t xml:space="preserve">The </w:t>
      </w:r>
      <w:r w:rsidR="00DC7962" w:rsidRPr="005D6E9B">
        <w:rPr>
          <w:rFonts w:eastAsiaTheme="minorHAnsi" w:cs="Arial"/>
          <w:sz w:val="22"/>
          <w:szCs w:val="22"/>
          <w:lang w:eastAsia="en-US"/>
        </w:rPr>
        <w:t xml:space="preserve">EDHR </w:t>
      </w:r>
      <w:r w:rsidR="00F24350" w:rsidRPr="000933F4">
        <w:rPr>
          <w:rFonts w:eastAsiaTheme="minorHAnsi" w:cs="Arial"/>
          <w:sz w:val="22"/>
          <w:szCs w:val="22"/>
          <w:lang w:eastAsia="en-US"/>
        </w:rPr>
        <w:t>t</w:t>
      </w:r>
      <w:r w:rsidRPr="000933F4">
        <w:rPr>
          <w:rFonts w:eastAsiaTheme="minorHAnsi" w:cs="Arial"/>
          <w:sz w:val="22"/>
          <w:szCs w:val="22"/>
          <w:lang w:eastAsia="en-US"/>
        </w:rPr>
        <w:t>e</w:t>
      </w:r>
      <w:r w:rsidRPr="005D6E9B">
        <w:rPr>
          <w:rFonts w:eastAsiaTheme="minorHAnsi" w:cs="Arial"/>
          <w:sz w:val="22"/>
          <w:szCs w:val="22"/>
          <w:lang w:eastAsia="en-US"/>
        </w:rPr>
        <w:t xml:space="preserve">am will </w:t>
      </w:r>
      <w:r w:rsidR="00E855D7" w:rsidRPr="005D6E9B">
        <w:rPr>
          <w:rFonts w:eastAsiaTheme="minorHAnsi" w:cs="Arial"/>
          <w:sz w:val="22"/>
          <w:szCs w:val="22"/>
          <w:lang w:eastAsia="en-US"/>
        </w:rPr>
        <w:t xml:space="preserve">explore </w:t>
      </w:r>
      <w:r w:rsidRPr="005D6E9B">
        <w:rPr>
          <w:rFonts w:eastAsiaTheme="minorHAnsi" w:cs="Arial"/>
          <w:sz w:val="22"/>
          <w:szCs w:val="22"/>
          <w:lang w:eastAsia="en-US"/>
        </w:rPr>
        <w:t xml:space="preserve">and establish a baseline </w:t>
      </w:r>
      <w:r w:rsidR="00E855D7" w:rsidRPr="005D6E9B">
        <w:rPr>
          <w:rFonts w:eastAsiaTheme="minorHAnsi" w:cs="Arial"/>
          <w:sz w:val="22"/>
          <w:szCs w:val="22"/>
          <w:lang w:eastAsia="en-US"/>
        </w:rPr>
        <w:t xml:space="preserve">with IIC </w:t>
      </w:r>
      <w:r w:rsidR="00DC7962" w:rsidRPr="005D6E9B">
        <w:rPr>
          <w:rFonts w:eastAsiaTheme="minorHAnsi" w:cs="Arial"/>
          <w:sz w:val="22"/>
          <w:szCs w:val="22"/>
          <w:lang w:eastAsia="en-US"/>
        </w:rPr>
        <w:t>of the current number of BAME service us</w:t>
      </w:r>
      <w:r w:rsidRPr="005D6E9B">
        <w:rPr>
          <w:rFonts w:eastAsiaTheme="minorHAnsi" w:cs="Arial"/>
          <w:sz w:val="22"/>
          <w:szCs w:val="22"/>
          <w:lang w:eastAsia="en-US"/>
        </w:rPr>
        <w:t>ers in each locality and compare</w:t>
      </w:r>
      <w:r w:rsidR="00DC7962" w:rsidRPr="005D6E9B">
        <w:rPr>
          <w:rFonts w:eastAsiaTheme="minorHAnsi" w:cs="Arial"/>
          <w:sz w:val="22"/>
          <w:szCs w:val="22"/>
          <w:lang w:eastAsia="en-US"/>
        </w:rPr>
        <w:t xml:space="preserve"> this to the population census of 2011</w:t>
      </w:r>
      <w:r w:rsidRPr="005D6E9B">
        <w:rPr>
          <w:rFonts w:eastAsiaTheme="minorHAnsi" w:cs="Arial"/>
          <w:sz w:val="22"/>
          <w:szCs w:val="22"/>
          <w:lang w:eastAsia="en-US"/>
        </w:rPr>
        <w:t xml:space="preserve">. This will be carried out </w:t>
      </w:r>
      <w:r w:rsidR="00DC7962" w:rsidRPr="005D6E9B">
        <w:rPr>
          <w:rFonts w:eastAsiaTheme="minorHAnsi" w:cs="Arial"/>
          <w:sz w:val="22"/>
          <w:szCs w:val="22"/>
          <w:lang w:eastAsia="en-US"/>
        </w:rPr>
        <w:t xml:space="preserve">by </w:t>
      </w:r>
      <w:r w:rsidR="00CC2AD8" w:rsidRPr="005D6E9B">
        <w:rPr>
          <w:rFonts w:eastAsiaTheme="minorHAnsi" w:cs="Arial"/>
          <w:sz w:val="22"/>
          <w:szCs w:val="22"/>
          <w:lang w:eastAsia="en-US"/>
        </w:rPr>
        <w:t>Q4</w:t>
      </w:r>
      <w:r w:rsidRPr="005D6E9B">
        <w:rPr>
          <w:rFonts w:eastAsiaTheme="minorHAnsi" w:cs="Arial"/>
          <w:sz w:val="22"/>
          <w:szCs w:val="22"/>
          <w:lang w:eastAsia="en-US"/>
        </w:rPr>
        <w:t>,</w:t>
      </w:r>
      <w:r w:rsidR="00CC2AD8" w:rsidRPr="005D6E9B">
        <w:rPr>
          <w:rFonts w:eastAsiaTheme="minorHAnsi" w:cs="Arial"/>
          <w:sz w:val="22"/>
          <w:szCs w:val="22"/>
          <w:lang w:eastAsia="en-US"/>
        </w:rPr>
        <w:t xml:space="preserve"> 19/20</w:t>
      </w:r>
      <w:r w:rsidRPr="005D6E9B">
        <w:rPr>
          <w:rFonts w:eastAsiaTheme="minorHAnsi" w:cs="Arial"/>
          <w:sz w:val="22"/>
          <w:szCs w:val="22"/>
          <w:lang w:eastAsia="en-US"/>
        </w:rPr>
        <w:t>.</w:t>
      </w:r>
    </w:p>
    <w:p w:rsidR="00DC7962" w:rsidRPr="005D6E9B" w:rsidRDefault="00DC7962" w:rsidP="009121A2">
      <w:pPr>
        <w:rPr>
          <w:rFonts w:eastAsiaTheme="minorHAnsi" w:cs="Arial"/>
          <w:sz w:val="22"/>
          <w:szCs w:val="22"/>
          <w:lang w:eastAsia="en-US"/>
        </w:rPr>
      </w:pPr>
    </w:p>
    <w:p w:rsidR="00CC2AD8" w:rsidRPr="0050205D" w:rsidRDefault="005D6E9B" w:rsidP="00CC2AD8">
      <w:pPr>
        <w:rPr>
          <w:rFonts w:eastAsiaTheme="minorHAnsi" w:cs="Arial"/>
          <w:sz w:val="22"/>
          <w:szCs w:val="22"/>
          <w:lang w:eastAsia="en-US"/>
        </w:rPr>
      </w:pPr>
      <w:r w:rsidRPr="0050205D">
        <w:rPr>
          <w:rFonts w:eastAsiaTheme="minorHAnsi" w:cs="Arial"/>
          <w:sz w:val="22"/>
          <w:szCs w:val="22"/>
          <w:lang w:eastAsia="en-US"/>
        </w:rPr>
        <w:t xml:space="preserve">The </w:t>
      </w:r>
      <w:r w:rsidR="00CC2AD8" w:rsidRPr="000933F4">
        <w:rPr>
          <w:rFonts w:eastAsiaTheme="minorHAnsi" w:cs="Arial"/>
          <w:sz w:val="22"/>
          <w:szCs w:val="22"/>
          <w:lang w:eastAsia="en-US"/>
        </w:rPr>
        <w:t>EDHR</w:t>
      </w:r>
      <w:r w:rsidRPr="000933F4">
        <w:rPr>
          <w:rFonts w:eastAsiaTheme="minorHAnsi" w:cs="Arial"/>
          <w:sz w:val="22"/>
          <w:szCs w:val="22"/>
          <w:lang w:eastAsia="en-US"/>
        </w:rPr>
        <w:t xml:space="preserve"> </w:t>
      </w:r>
      <w:r w:rsidR="00F24350" w:rsidRPr="000933F4">
        <w:rPr>
          <w:rFonts w:eastAsiaTheme="minorHAnsi" w:cs="Arial"/>
          <w:sz w:val="22"/>
          <w:szCs w:val="22"/>
          <w:lang w:eastAsia="en-US"/>
        </w:rPr>
        <w:t>t</w:t>
      </w:r>
      <w:r w:rsidRPr="000933F4">
        <w:rPr>
          <w:rFonts w:eastAsiaTheme="minorHAnsi" w:cs="Arial"/>
          <w:sz w:val="22"/>
          <w:szCs w:val="22"/>
          <w:lang w:eastAsia="en-US"/>
        </w:rPr>
        <w:t xml:space="preserve">eam </w:t>
      </w:r>
      <w:r w:rsidRPr="0050205D">
        <w:rPr>
          <w:rFonts w:eastAsiaTheme="minorHAnsi" w:cs="Arial"/>
          <w:sz w:val="22"/>
          <w:szCs w:val="22"/>
          <w:lang w:eastAsia="en-US"/>
        </w:rPr>
        <w:t xml:space="preserve">along with locality services will develop action </w:t>
      </w:r>
      <w:r w:rsidR="00CC2AD8" w:rsidRPr="0050205D">
        <w:rPr>
          <w:rFonts w:eastAsiaTheme="minorHAnsi" w:cs="Arial"/>
          <w:sz w:val="22"/>
          <w:szCs w:val="22"/>
          <w:lang w:eastAsia="en-US"/>
        </w:rPr>
        <w:t>plan</w:t>
      </w:r>
      <w:r w:rsidRPr="0050205D">
        <w:rPr>
          <w:rFonts w:eastAsiaTheme="minorHAnsi" w:cs="Arial"/>
          <w:sz w:val="22"/>
          <w:szCs w:val="22"/>
          <w:lang w:eastAsia="en-US"/>
        </w:rPr>
        <w:t>s</w:t>
      </w:r>
      <w:r w:rsidR="0050205D" w:rsidRPr="0050205D">
        <w:rPr>
          <w:rFonts w:eastAsiaTheme="minorHAnsi" w:cs="Arial"/>
          <w:sz w:val="22"/>
          <w:szCs w:val="22"/>
          <w:lang w:eastAsia="en-US"/>
        </w:rPr>
        <w:t xml:space="preserve"> which will outline</w:t>
      </w:r>
      <w:r w:rsidR="00CC2AD8" w:rsidRPr="0050205D">
        <w:rPr>
          <w:rFonts w:eastAsiaTheme="minorHAnsi" w:cs="Arial"/>
          <w:sz w:val="22"/>
          <w:szCs w:val="22"/>
          <w:lang w:eastAsia="en-US"/>
        </w:rPr>
        <w:t xml:space="preserve"> </w:t>
      </w:r>
      <w:r w:rsidR="0050205D" w:rsidRPr="0050205D">
        <w:rPr>
          <w:rFonts w:eastAsiaTheme="minorHAnsi" w:cs="Arial"/>
          <w:sz w:val="22"/>
          <w:szCs w:val="22"/>
          <w:lang w:eastAsia="en-US"/>
        </w:rPr>
        <w:t>how</w:t>
      </w:r>
      <w:r w:rsidR="00CC2AD8" w:rsidRPr="0050205D">
        <w:rPr>
          <w:rFonts w:eastAsiaTheme="minorHAnsi" w:cs="Arial"/>
          <w:sz w:val="22"/>
          <w:szCs w:val="22"/>
          <w:lang w:eastAsia="en-US"/>
        </w:rPr>
        <w:t xml:space="preserve"> work</w:t>
      </w:r>
      <w:r w:rsidR="0050205D" w:rsidRPr="0050205D">
        <w:rPr>
          <w:rFonts w:eastAsiaTheme="minorHAnsi" w:cs="Arial"/>
          <w:sz w:val="22"/>
          <w:szCs w:val="22"/>
          <w:lang w:eastAsia="en-US"/>
        </w:rPr>
        <w:t xml:space="preserve"> will take place</w:t>
      </w:r>
      <w:r w:rsidR="00CC2AD8" w:rsidRPr="0050205D">
        <w:rPr>
          <w:rFonts w:eastAsiaTheme="minorHAnsi" w:cs="Arial"/>
          <w:sz w:val="22"/>
          <w:szCs w:val="22"/>
          <w:lang w:eastAsia="en-US"/>
        </w:rPr>
        <w:t xml:space="preserve"> with under represented BAME communities in the 4 localities</w:t>
      </w:r>
      <w:r w:rsidRPr="0050205D">
        <w:rPr>
          <w:rFonts w:eastAsiaTheme="minorHAnsi" w:cs="Arial"/>
          <w:sz w:val="22"/>
          <w:szCs w:val="22"/>
          <w:lang w:eastAsia="en-US"/>
        </w:rPr>
        <w:t xml:space="preserve"> across the trust.</w:t>
      </w:r>
      <w:r w:rsidR="0050205D" w:rsidRPr="0050205D">
        <w:rPr>
          <w:rFonts w:eastAsiaTheme="minorHAnsi" w:cs="Arial"/>
          <w:sz w:val="22"/>
          <w:szCs w:val="22"/>
          <w:lang w:eastAsia="en-US"/>
        </w:rPr>
        <w:t xml:space="preserve"> The acti</w:t>
      </w:r>
      <w:r w:rsidR="000808D1">
        <w:rPr>
          <w:rFonts w:eastAsiaTheme="minorHAnsi" w:cs="Arial"/>
          <w:sz w:val="22"/>
          <w:szCs w:val="22"/>
          <w:lang w:eastAsia="en-US"/>
        </w:rPr>
        <w:t>on plans will be completed by Q2 21/22</w:t>
      </w:r>
      <w:r w:rsidR="0050205D" w:rsidRPr="0050205D">
        <w:rPr>
          <w:rFonts w:eastAsiaTheme="minorHAnsi" w:cs="Arial"/>
          <w:sz w:val="22"/>
          <w:szCs w:val="22"/>
          <w:lang w:eastAsia="en-US"/>
        </w:rPr>
        <w:t>.</w:t>
      </w:r>
      <w:r w:rsidRPr="0050205D">
        <w:rPr>
          <w:rFonts w:eastAsiaTheme="minorHAnsi" w:cs="Arial"/>
          <w:sz w:val="22"/>
          <w:szCs w:val="22"/>
          <w:lang w:eastAsia="en-US"/>
        </w:rPr>
        <w:t xml:space="preserve"> I</w:t>
      </w:r>
      <w:r w:rsidR="00CC2AD8" w:rsidRPr="0050205D">
        <w:rPr>
          <w:rFonts w:eastAsiaTheme="minorHAnsi" w:cs="Arial"/>
          <w:sz w:val="22"/>
          <w:szCs w:val="22"/>
          <w:lang w:eastAsia="en-US"/>
        </w:rPr>
        <w:t>t is envisaged that this will include an understanding of why communities are under represent</w:t>
      </w:r>
      <w:r w:rsidRPr="0050205D">
        <w:rPr>
          <w:rFonts w:eastAsiaTheme="minorHAnsi" w:cs="Arial"/>
          <w:sz w:val="22"/>
          <w:szCs w:val="22"/>
          <w:lang w:eastAsia="en-US"/>
        </w:rPr>
        <w:t>ed in mental health services,</w:t>
      </w:r>
      <w:r w:rsidR="00CC2AD8" w:rsidRPr="0050205D">
        <w:rPr>
          <w:rFonts w:eastAsiaTheme="minorHAnsi" w:cs="Arial"/>
          <w:sz w:val="22"/>
          <w:szCs w:val="22"/>
          <w:lang w:eastAsia="en-US"/>
        </w:rPr>
        <w:t xml:space="preserve"> mental health </w:t>
      </w:r>
      <w:r w:rsidRPr="0050205D">
        <w:rPr>
          <w:rFonts w:eastAsiaTheme="minorHAnsi" w:cs="Arial"/>
          <w:sz w:val="22"/>
          <w:szCs w:val="22"/>
          <w:lang w:eastAsia="en-US"/>
        </w:rPr>
        <w:t>promotion and to gain an understanding of what</w:t>
      </w:r>
      <w:r w:rsidR="00CC2AD8" w:rsidRPr="0050205D">
        <w:rPr>
          <w:rFonts w:eastAsiaTheme="minorHAnsi" w:cs="Arial"/>
          <w:sz w:val="22"/>
          <w:szCs w:val="22"/>
          <w:lang w:eastAsia="en-US"/>
        </w:rPr>
        <w:t xml:space="preserve"> improvement </w:t>
      </w:r>
      <w:r w:rsidRPr="0050205D">
        <w:rPr>
          <w:rFonts w:eastAsiaTheme="minorHAnsi" w:cs="Arial"/>
          <w:sz w:val="22"/>
          <w:szCs w:val="22"/>
          <w:lang w:eastAsia="en-US"/>
        </w:rPr>
        <w:t>need to be made. This will also lead to making</w:t>
      </w:r>
      <w:r w:rsidR="00CC2AD8" w:rsidRPr="0050205D">
        <w:rPr>
          <w:rFonts w:eastAsiaTheme="minorHAnsi" w:cs="Arial"/>
          <w:sz w:val="22"/>
          <w:szCs w:val="22"/>
          <w:lang w:eastAsia="en-US"/>
        </w:rPr>
        <w:t xml:space="preserve"> sustainable links with </w:t>
      </w:r>
      <w:r w:rsidRPr="0050205D">
        <w:rPr>
          <w:rFonts w:eastAsiaTheme="minorHAnsi" w:cs="Arial"/>
          <w:sz w:val="22"/>
          <w:szCs w:val="22"/>
          <w:lang w:eastAsia="en-US"/>
        </w:rPr>
        <w:t xml:space="preserve">BAME </w:t>
      </w:r>
      <w:r w:rsidR="00CC2AD8" w:rsidRPr="0050205D">
        <w:rPr>
          <w:rFonts w:eastAsiaTheme="minorHAnsi" w:cs="Arial"/>
          <w:sz w:val="22"/>
          <w:szCs w:val="22"/>
          <w:lang w:eastAsia="en-US"/>
        </w:rPr>
        <w:t>communities.</w:t>
      </w:r>
      <w:r w:rsidR="0050205D" w:rsidRPr="0050205D">
        <w:rPr>
          <w:rFonts w:eastAsiaTheme="minorHAnsi" w:cs="Arial"/>
          <w:sz w:val="22"/>
          <w:szCs w:val="22"/>
          <w:lang w:eastAsia="en-US"/>
        </w:rPr>
        <w:t xml:space="preserve"> </w:t>
      </w:r>
    </w:p>
    <w:p w:rsidR="00CC2AD8" w:rsidRPr="0050205D" w:rsidRDefault="00CC2AD8" w:rsidP="009121A2">
      <w:pPr>
        <w:rPr>
          <w:rFonts w:eastAsiaTheme="minorHAnsi" w:cs="Arial"/>
          <w:sz w:val="22"/>
          <w:szCs w:val="22"/>
          <w:lang w:eastAsia="en-US"/>
        </w:rPr>
      </w:pPr>
    </w:p>
    <w:p w:rsidR="009121A2" w:rsidRPr="00AA6FC6" w:rsidRDefault="009121A2" w:rsidP="009121A2">
      <w:pPr>
        <w:rPr>
          <w:rFonts w:eastAsiaTheme="minorHAnsi" w:cs="Arial"/>
          <w:sz w:val="22"/>
          <w:szCs w:val="22"/>
          <w:lang w:eastAsia="en-US"/>
        </w:rPr>
      </w:pPr>
    </w:p>
    <w:p w:rsidR="009121A2" w:rsidRDefault="009121A2" w:rsidP="001A5D8D">
      <w:pPr>
        <w:ind w:left="1440" w:hanging="1440"/>
        <w:contextualSpacing/>
        <w:rPr>
          <w:rFonts w:eastAsiaTheme="minorHAnsi" w:cs="Arial"/>
          <w:b/>
          <w:sz w:val="22"/>
          <w:szCs w:val="22"/>
          <w:lang w:eastAsia="en-US"/>
        </w:rPr>
      </w:pPr>
      <w:r w:rsidRPr="00AA6FC6">
        <w:rPr>
          <w:rFonts w:eastAsiaTheme="minorHAnsi" w:cs="Arial"/>
          <w:b/>
          <w:sz w:val="22"/>
          <w:szCs w:val="22"/>
          <w:lang w:eastAsia="en-US"/>
        </w:rPr>
        <w:t>We will know we are achieving this by reporting and improving the</w:t>
      </w:r>
    </w:p>
    <w:p w:rsidR="005145F5" w:rsidRPr="001A5D8D" w:rsidRDefault="005145F5" w:rsidP="001A5D8D">
      <w:pPr>
        <w:ind w:left="1440" w:hanging="1440"/>
        <w:contextualSpacing/>
        <w:rPr>
          <w:rFonts w:eastAsiaTheme="minorHAnsi" w:cs="Arial"/>
          <w:b/>
          <w:sz w:val="22"/>
          <w:szCs w:val="22"/>
          <w:lang w:eastAsia="en-US"/>
        </w:rPr>
      </w:pPr>
    </w:p>
    <w:p w:rsidR="009121A2" w:rsidRDefault="00ED631C" w:rsidP="009121A2">
      <w:pPr>
        <w:rPr>
          <w:rFonts w:eastAsiaTheme="minorHAnsi" w:cs="Arial"/>
          <w:sz w:val="22"/>
          <w:szCs w:val="22"/>
          <w:lang w:eastAsia="en-US"/>
        </w:rPr>
      </w:pPr>
      <w:r>
        <w:rPr>
          <w:rFonts w:eastAsiaTheme="minorHAnsi" w:cs="Arial"/>
          <w:sz w:val="22"/>
          <w:szCs w:val="22"/>
          <w:lang w:eastAsia="en-US"/>
        </w:rPr>
        <w:t xml:space="preserve">Percentage </w:t>
      </w:r>
      <w:r w:rsidRPr="00C438BF">
        <w:rPr>
          <w:rFonts w:eastAsiaTheme="minorHAnsi" w:cs="Arial"/>
          <w:sz w:val="22"/>
          <w:szCs w:val="22"/>
          <w:lang w:eastAsia="en-US"/>
        </w:rPr>
        <w:t xml:space="preserve">of </w:t>
      </w:r>
      <w:r>
        <w:rPr>
          <w:rFonts w:eastAsiaTheme="minorHAnsi" w:cs="Arial"/>
          <w:sz w:val="22"/>
          <w:szCs w:val="22"/>
          <w:lang w:eastAsia="en-US"/>
        </w:rPr>
        <w:t xml:space="preserve"> BAME </w:t>
      </w:r>
      <w:r w:rsidRPr="00C438BF">
        <w:rPr>
          <w:rFonts w:eastAsiaTheme="minorHAnsi" w:cs="Arial"/>
          <w:sz w:val="22"/>
          <w:szCs w:val="22"/>
          <w:lang w:eastAsia="en-US"/>
        </w:rPr>
        <w:t xml:space="preserve">patients </w:t>
      </w:r>
      <w:r>
        <w:rPr>
          <w:rFonts w:eastAsiaTheme="minorHAnsi" w:cs="Arial"/>
          <w:sz w:val="22"/>
          <w:szCs w:val="22"/>
          <w:lang w:eastAsia="en-US"/>
        </w:rPr>
        <w:t>assessed by the Trust</w:t>
      </w:r>
    </w:p>
    <w:p w:rsidR="005145F5" w:rsidRDefault="005145F5" w:rsidP="009121A2">
      <w:pPr>
        <w:rPr>
          <w:rFonts w:eastAsiaTheme="minorHAnsi" w:cs="Arial"/>
          <w:sz w:val="22"/>
          <w:szCs w:val="22"/>
          <w:lang w:eastAsia="en-US"/>
        </w:rPr>
      </w:pPr>
    </w:p>
    <w:p w:rsidR="00460D35" w:rsidRPr="00AA6FC6" w:rsidRDefault="00460D35" w:rsidP="009121A2">
      <w:pPr>
        <w:rPr>
          <w:rFonts w:eastAsiaTheme="minorHAnsi" w:cs="Arial"/>
          <w:sz w:val="22"/>
          <w:szCs w:val="22"/>
          <w:lang w:eastAsia="en-US"/>
        </w:rPr>
      </w:pPr>
      <w:r>
        <w:rPr>
          <w:rFonts w:cs="Arial"/>
          <w:sz w:val="22"/>
          <w:szCs w:val="22"/>
        </w:rPr>
        <w:t>Percentage of positive responses from BAME patients</w:t>
      </w:r>
      <w:r w:rsidR="002C0F03">
        <w:rPr>
          <w:rFonts w:cs="Arial"/>
          <w:sz w:val="22"/>
          <w:szCs w:val="22"/>
        </w:rPr>
        <w:t xml:space="preserve"> in the patient FFT.</w:t>
      </w:r>
    </w:p>
    <w:p w:rsidR="009121A2" w:rsidRPr="00AA6FC6" w:rsidRDefault="009121A2" w:rsidP="009121A2">
      <w:pPr>
        <w:rPr>
          <w:rFonts w:eastAsiaTheme="minorHAnsi" w:cs="Arial"/>
          <w:sz w:val="22"/>
          <w:szCs w:val="22"/>
          <w:lang w:eastAsia="en-US"/>
        </w:rPr>
      </w:pPr>
    </w:p>
    <w:p w:rsidR="009121A2" w:rsidRPr="00AA6FC6" w:rsidRDefault="009121A2" w:rsidP="009121A2">
      <w:pPr>
        <w:rPr>
          <w:rFonts w:eastAsiaTheme="minorHAnsi" w:cs="Arial"/>
          <w:sz w:val="22"/>
          <w:szCs w:val="22"/>
          <w:lang w:eastAsia="en-US"/>
        </w:rPr>
      </w:pPr>
    </w:p>
    <w:p w:rsidR="00515FFA" w:rsidRPr="00AA6FC6" w:rsidRDefault="00515FFA" w:rsidP="00515FFA">
      <w:pPr>
        <w:rPr>
          <w:rFonts w:eastAsiaTheme="minorHAnsi" w:cs="Arial"/>
          <w:sz w:val="22"/>
          <w:szCs w:val="22"/>
          <w:lang w:eastAsia="en-US"/>
        </w:rPr>
      </w:pPr>
    </w:p>
    <w:p w:rsidR="00450AAB" w:rsidRPr="00AA6FC6" w:rsidRDefault="00450AAB" w:rsidP="00DE44F9">
      <w:pPr>
        <w:spacing w:before="120" w:after="120"/>
        <w:rPr>
          <w:rFonts w:asciiTheme="minorHAnsi" w:hAnsiTheme="minorHAnsi" w:cs="Arial"/>
          <w:sz w:val="22"/>
          <w:szCs w:val="22"/>
        </w:rPr>
      </w:pPr>
    </w:p>
    <w:p w:rsidR="006C6F75" w:rsidRPr="006D0059" w:rsidRDefault="006C6F75" w:rsidP="006C6F75">
      <w:pPr>
        <w:jc w:val="both"/>
        <w:rPr>
          <w:rFonts w:asciiTheme="minorHAnsi" w:hAnsiTheme="minorHAnsi" w:cs="Arial"/>
          <w:b/>
          <w:szCs w:val="24"/>
        </w:rPr>
      </w:pPr>
    </w:p>
    <w:p w:rsidR="009E54D7" w:rsidRDefault="009E54D7" w:rsidP="00626054">
      <w:pPr>
        <w:pStyle w:val="ListParagraph"/>
        <w:jc w:val="both"/>
        <w:rPr>
          <w:rFonts w:asciiTheme="minorHAnsi" w:hAnsiTheme="minorHAnsi" w:cs="Arial"/>
          <w:szCs w:val="24"/>
        </w:rPr>
      </w:pPr>
    </w:p>
    <w:p w:rsidR="00701BE0" w:rsidRPr="00701BE0" w:rsidRDefault="00701BE0" w:rsidP="00701BE0">
      <w:pPr>
        <w:jc w:val="both"/>
        <w:rPr>
          <w:rFonts w:asciiTheme="minorHAnsi" w:hAnsiTheme="minorHAnsi" w:cs="Arial"/>
          <w:b/>
          <w:sz w:val="28"/>
          <w:szCs w:val="28"/>
        </w:rPr>
        <w:sectPr w:rsidR="00701BE0" w:rsidRPr="00701BE0" w:rsidSect="00AA6FC6">
          <w:headerReference w:type="default" r:id="rId14"/>
          <w:footerReference w:type="default" r:id="rId15"/>
          <w:pgSz w:w="11906" w:h="16838"/>
          <w:pgMar w:top="1361" w:right="1418" w:bottom="851" w:left="1797" w:header="425" w:footer="357" w:gutter="0"/>
          <w:pgNumType w:chapStyle="1"/>
          <w:cols w:space="708"/>
          <w:titlePg/>
          <w:docGrid w:linePitch="360"/>
        </w:sectPr>
      </w:pPr>
    </w:p>
    <w:p w:rsidR="002972DC" w:rsidRPr="001A5D8D" w:rsidRDefault="00580941" w:rsidP="00580941">
      <w:pPr>
        <w:autoSpaceDE w:val="0"/>
        <w:autoSpaceDN w:val="0"/>
        <w:adjustRightInd w:val="0"/>
        <w:ind w:left="142"/>
        <w:rPr>
          <w:rFonts w:cs="Arial"/>
          <w:b/>
          <w:color w:val="0070C0"/>
          <w:sz w:val="28"/>
          <w:szCs w:val="28"/>
        </w:rPr>
      </w:pPr>
      <w:r w:rsidRPr="001A5D8D">
        <w:rPr>
          <w:rFonts w:cs="Arial"/>
          <w:b/>
          <w:color w:val="0070C0"/>
          <w:sz w:val="28"/>
          <w:szCs w:val="28"/>
        </w:rPr>
        <w:lastRenderedPageBreak/>
        <w:t>5.</w:t>
      </w:r>
      <w:r w:rsidR="001A5D8D">
        <w:rPr>
          <w:rFonts w:cs="Arial"/>
          <w:b/>
          <w:color w:val="0070C0"/>
          <w:sz w:val="28"/>
          <w:szCs w:val="28"/>
        </w:rPr>
        <w:t xml:space="preserve">  </w:t>
      </w:r>
      <w:r w:rsidR="003E4E41" w:rsidRPr="001A5D8D">
        <w:rPr>
          <w:rFonts w:cs="Arial"/>
          <w:b/>
          <w:color w:val="0070C0"/>
          <w:sz w:val="28"/>
          <w:szCs w:val="28"/>
        </w:rPr>
        <w:t xml:space="preserve">Outcomes </w:t>
      </w:r>
      <w:r w:rsidR="002972DC" w:rsidRPr="001A5D8D">
        <w:rPr>
          <w:rFonts w:cs="Arial"/>
          <w:b/>
          <w:color w:val="0070C0"/>
          <w:sz w:val="28"/>
          <w:szCs w:val="28"/>
        </w:rPr>
        <w:t xml:space="preserve">Scorecard </w:t>
      </w:r>
    </w:p>
    <w:p w:rsidR="002972DC" w:rsidRDefault="002972DC" w:rsidP="002972DC">
      <w:pPr>
        <w:pStyle w:val="BodyTextIndent"/>
        <w:contextualSpacing/>
        <w:rPr>
          <w:rFonts w:asciiTheme="minorHAnsi" w:hAnsiTheme="minorHAnsi" w:cs="Arial"/>
          <w:b w:val="0"/>
          <w:szCs w:val="24"/>
        </w:rPr>
      </w:pPr>
    </w:p>
    <w:p w:rsidR="007774ED" w:rsidRDefault="007774ED" w:rsidP="00F062E6">
      <w:pPr>
        <w:pStyle w:val="BodyTextIndent"/>
        <w:ind w:left="0" w:firstLine="0"/>
        <w:contextualSpacing/>
        <w:rPr>
          <w:rFonts w:asciiTheme="minorHAnsi" w:hAnsiTheme="minorHAnsi" w:cs="Arial"/>
          <w:b w:val="0"/>
          <w:szCs w:val="24"/>
        </w:rPr>
      </w:pPr>
    </w:p>
    <w:p w:rsidR="007774ED" w:rsidRPr="002972DC" w:rsidRDefault="007774ED" w:rsidP="00F062E6">
      <w:pPr>
        <w:pStyle w:val="BodyTextIndent"/>
        <w:ind w:left="0" w:firstLine="0"/>
        <w:contextualSpacing/>
        <w:rPr>
          <w:rFonts w:asciiTheme="minorHAnsi" w:hAnsiTheme="minorHAnsi" w:cs="Arial"/>
          <w:b w:val="0"/>
          <w:szCs w:val="24"/>
        </w:rPr>
      </w:pPr>
    </w:p>
    <w:tbl>
      <w:tblPr>
        <w:tblW w:w="15593" w:type="dxa"/>
        <w:tblInd w:w="-459" w:type="dxa"/>
        <w:tblLayout w:type="fixed"/>
        <w:tblLook w:val="04A0" w:firstRow="1" w:lastRow="0" w:firstColumn="1" w:lastColumn="0" w:noHBand="0" w:noVBand="1"/>
      </w:tblPr>
      <w:tblGrid>
        <w:gridCol w:w="1843"/>
        <w:gridCol w:w="3260"/>
        <w:gridCol w:w="1276"/>
        <w:gridCol w:w="1276"/>
        <w:gridCol w:w="1134"/>
        <w:gridCol w:w="1218"/>
        <w:gridCol w:w="236"/>
        <w:gridCol w:w="1381"/>
        <w:gridCol w:w="1417"/>
        <w:gridCol w:w="2552"/>
      </w:tblGrid>
      <w:tr w:rsidR="00FC27C3" w:rsidRPr="002972DC" w:rsidTr="00891D0A">
        <w:trPr>
          <w:cantSplit/>
          <w:trHeight w:val="1046"/>
          <w:tblHeader/>
        </w:trPr>
        <w:tc>
          <w:tcPr>
            <w:tcW w:w="1843"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FC27C3" w:rsidRPr="007774ED" w:rsidRDefault="00FC27C3" w:rsidP="001A5D8D">
            <w:pPr>
              <w:jc w:val="center"/>
              <w:rPr>
                <w:rFonts w:cs="Arial"/>
                <w:b/>
                <w:bCs/>
                <w:color w:val="000000"/>
                <w:sz w:val="20"/>
              </w:rPr>
            </w:pPr>
            <w:r w:rsidRPr="007774ED">
              <w:rPr>
                <w:rFonts w:cs="Arial"/>
                <w:b/>
                <w:bCs/>
                <w:color w:val="000000"/>
                <w:sz w:val="20"/>
              </w:rPr>
              <w:t>Objective</w:t>
            </w:r>
          </w:p>
        </w:tc>
        <w:tc>
          <w:tcPr>
            <w:tcW w:w="3260" w:type="dxa"/>
            <w:tcBorders>
              <w:top w:val="single" w:sz="4" w:space="0" w:color="auto"/>
              <w:left w:val="nil"/>
              <w:bottom w:val="single" w:sz="4" w:space="0" w:color="auto"/>
              <w:right w:val="single" w:sz="4" w:space="0" w:color="auto"/>
            </w:tcBorders>
            <w:shd w:val="clear" w:color="000000" w:fill="DBE5F1"/>
            <w:vAlign w:val="center"/>
            <w:hideMark/>
          </w:tcPr>
          <w:p w:rsidR="00FC27C3" w:rsidRPr="007774ED" w:rsidRDefault="00FC27C3" w:rsidP="001A5D8D">
            <w:pPr>
              <w:jc w:val="center"/>
              <w:rPr>
                <w:rFonts w:cs="Arial"/>
                <w:b/>
                <w:bCs/>
                <w:color w:val="000000"/>
                <w:sz w:val="20"/>
              </w:rPr>
            </w:pPr>
            <w:r w:rsidRPr="007774ED">
              <w:rPr>
                <w:rFonts w:cs="Arial"/>
                <w:b/>
                <w:bCs/>
                <w:color w:val="000000"/>
                <w:sz w:val="20"/>
              </w:rPr>
              <w:t>Metric</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rsidR="00FC27C3" w:rsidRPr="007774ED" w:rsidRDefault="0098360D" w:rsidP="0098360D">
            <w:pPr>
              <w:jc w:val="center"/>
              <w:rPr>
                <w:rFonts w:cs="Arial"/>
                <w:b/>
                <w:bCs/>
                <w:color w:val="000000"/>
                <w:sz w:val="20"/>
              </w:rPr>
            </w:pPr>
            <w:r>
              <w:rPr>
                <w:rFonts w:cs="Arial"/>
                <w:b/>
                <w:bCs/>
                <w:color w:val="000000"/>
                <w:sz w:val="20"/>
              </w:rPr>
              <w:t>F</w:t>
            </w:r>
            <w:r w:rsidR="00FC27C3" w:rsidRPr="007774ED">
              <w:rPr>
                <w:rFonts w:cs="Arial"/>
                <w:b/>
                <w:bCs/>
                <w:color w:val="000000"/>
                <w:sz w:val="20"/>
              </w:rPr>
              <w:t>requency</w:t>
            </w:r>
            <w:r>
              <w:rPr>
                <w:rFonts w:cs="Arial"/>
                <w:b/>
                <w:bCs/>
                <w:color w:val="000000"/>
                <w:sz w:val="20"/>
              </w:rPr>
              <w:t xml:space="preserve"> of reporting</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rsidR="00FC27C3" w:rsidRPr="007774ED" w:rsidRDefault="0098360D" w:rsidP="001A5D8D">
            <w:pPr>
              <w:jc w:val="center"/>
              <w:rPr>
                <w:rFonts w:cs="Arial"/>
                <w:b/>
                <w:bCs/>
                <w:color w:val="000000"/>
                <w:sz w:val="20"/>
              </w:rPr>
            </w:pPr>
            <w:r>
              <w:rPr>
                <w:rFonts w:cs="Arial"/>
                <w:b/>
                <w:bCs/>
                <w:color w:val="000000"/>
                <w:sz w:val="20"/>
              </w:rPr>
              <w:t>Latest baseline available</w:t>
            </w:r>
          </w:p>
        </w:tc>
        <w:tc>
          <w:tcPr>
            <w:tcW w:w="1134" w:type="dxa"/>
            <w:tcBorders>
              <w:top w:val="single" w:sz="4" w:space="0" w:color="auto"/>
              <w:left w:val="nil"/>
              <w:bottom w:val="single" w:sz="4" w:space="0" w:color="auto"/>
              <w:right w:val="single" w:sz="4" w:space="0" w:color="auto"/>
            </w:tcBorders>
            <w:shd w:val="clear" w:color="000000" w:fill="DBE5F1"/>
            <w:vAlign w:val="center"/>
            <w:hideMark/>
          </w:tcPr>
          <w:p w:rsidR="00FC27C3" w:rsidRPr="007774ED" w:rsidRDefault="006B203A" w:rsidP="001A5D8D">
            <w:pPr>
              <w:jc w:val="center"/>
              <w:rPr>
                <w:rFonts w:cs="Arial"/>
                <w:b/>
                <w:bCs/>
                <w:color w:val="000000"/>
                <w:sz w:val="20"/>
              </w:rPr>
            </w:pPr>
            <w:r>
              <w:rPr>
                <w:rFonts w:cs="Arial"/>
                <w:b/>
                <w:bCs/>
                <w:color w:val="000000"/>
                <w:sz w:val="20"/>
              </w:rPr>
              <w:t>20/21</w:t>
            </w:r>
          </w:p>
        </w:tc>
        <w:tc>
          <w:tcPr>
            <w:tcW w:w="1218" w:type="dxa"/>
            <w:tcBorders>
              <w:top w:val="single" w:sz="4" w:space="0" w:color="auto"/>
              <w:left w:val="nil"/>
              <w:bottom w:val="single" w:sz="4" w:space="0" w:color="auto"/>
              <w:right w:val="nil"/>
            </w:tcBorders>
            <w:shd w:val="clear" w:color="000000" w:fill="DBE5F1"/>
            <w:vAlign w:val="center"/>
          </w:tcPr>
          <w:p w:rsidR="00FC27C3" w:rsidRPr="007774ED" w:rsidRDefault="006B203A" w:rsidP="001A5D8D">
            <w:pPr>
              <w:jc w:val="center"/>
              <w:rPr>
                <w:rFonts w:cs="Arial"/>
                <w:b/>
                <w:bCs/>
                <w:color w:val="000000"/>
                <w:sz w:val="20"/>
              </w:rPr>
            </w:pPr>
            <w:r>
              <w:rPr>
                <w:rFonts w:cs="Arial"/>
                <w:b/>
                <w:bCs/>
                <w:color w:val="000000"/>
                <w:sz w:val="20"/>
              </w:rPr>
              <w:t>21/22</w:t>
            </w:r>
          </w:p>
        </w:tc>
        <w:tc>
          <w:tcPr>
            <w:tcW w:w="236" w:type="dxa"/>
            <w:tcBorders>
              <w:top w:val="single" w:sz="4" w:space="0" w:color="auto"/>
              <w:left w:val="nil"/>
              <w:bottom w:val="single" w:sz="4" w:space="0" w:color="auto"/>
              <w:right w:val="single" w:sz="4" w:space="0" w:color="auto"/>
            </w:tcBorders>
            <w:shd w:val="clear" w:color="000000" w:fill="DBE5F1"/>
            <w:vAlign w:val="center"/>
          </w:tcPr>
          <w:p w:rsidR="00FC27C3" w:rsidRPr="007774ED" w:rsidRDefault="00FC27C3" w:rsidP="001A5D8D">
            <w:pPr>
              <w:jc w:val="center"/>
              <w:rPr>
                <w:rFonts w:cs="Arial"/>
                <w:b/>
                <w:bCs/>
                <w:color w:val="000000"/>
                <w:sz w:val="20"/>
              </w:rPr>
            </w:pPr>
          </w:p>
        </w:tc>
        <w:tc>
          <w:tcPr>
            <w:tcW w:w="1381" w:type="dxa"/>
            <w:tcBorders>
              <w:top w:val="single" w:sz="4" w:space="0" w:color="auto"/>
              <w:left w:val="nil"/>
              <w:bottom w:val="single" w:sz="4" w:space="0" w:color="auto"/>
              <w:right w:val="single" w:sz="4" w:space="0" w:color="auto"/>
            </w:tcBorders>
            <w:shd w:val="clear" w:color="000000" w:fill="DBE5F1"/>
            <w:vAlign w:val="center"/>
          </w:tcPr>
          <w:p w:rsidR="00FC27C3" w:rsidRPr="007774ED" w:rsidRDefault="006B203A" w:rsidP="001A5D8D">
            <w:pPr>
              <w:jc w:val="center"/>
              <w:rPr>
                <w:rFonts w:cs="Arial"/>
                <w:b/>
                <w:bCs/>
                <w:color w:val="000000"/>
                <w:sz w:val="20"/>
              </w:rPr>
            </w:pPr>
            <w:r>
              <w:rPr>
                <w:rFonts w:cs="Arial"/>
                <w:b/>
                <w:bCs/>
                <w:color w:val="000000"/>
                <w:sz w:val="20"/>
              </w:rPr>
              <w:t>22/23</w:t>
            </w:r>
          </w:p>
        </w:tc>
        <w:tc>
          <w:tcPr>
            <w:tcW w:w="1417" w:type="dxa"/>
            <w:tcBorders>
              <w:top w:val="single" w:sz="4" w:space="0" w:color="auto"/>
              <w:left w:val="nil"/>
              <w:bottom w:val="single" w:sz="4" w:space="0" w:color="auto"/>
              <w:right w:val="single" w:sz="4" w:space="0" w:color="auto"/>
            </w:tcBorders>
            <w:shd w:val="clear" w:color="000000" w:fill="DBE5F1"/>
            <w:vAlign w:val="center"/>
          </w:tcPr>
          <w:p w:rsidR="00FC27C3" w:rsidRPr="007774ED" w:rsidRDefault="00FC27C3" w:rsidP="001A5D8D">
            <w:pPr>
              <w:jc w:val="center"/>
              <w:rPr>
                <w:rFonts w:cs="Arial"/>
                <w:b/>
                <w:bCs/>
                <w:color w:val="000000"/>
                <w:sz w:val="20"/>
              </w:rPr>
            </w:pPr>
            <w:r>
              <w:rPr>
                <w:rFonts w:cs="Arial"/>
                <w:b/>
                <w:bCs/>
                <w:color w:val="000000"/>
                <w:sz w:val="20"/>
              </w:rPr>
              <w:t>Data Source</w:t>
            </w:r>
          </w:p>
        </w:tc>
        <w:tc>
          <w:tcPr>
            <w:tcW w:w="2552" w:type="dxa"/>
            <w:tcBorders>
              <w:top w:val="single" w:sz="4" w:space="0" w:color="auto"/>
              <w:left w:val="nil"/>
              <w:bottom w:val="single" w:sz="4" w:space="0" w:color="auto"/>
              <w:right w:val="single" w:sz="4" w:space="0" w:color="auto"/>
            </w:tcBorders>
            <w:shd w:val="clear" w:color="000000" w:fill="DBE5F1"/>
            <w:vAlign w:val="center"/>
          </w:tcPr>
          <w:p w:rsidR="00FC27C3" w:rsidRDefault="00FC27C3" w:rsidP="001A5D8D">
            <w:pPr>
              <w:jc w:val="center"/>
              <w:rPr>
                <w:rFonts w:cs="Arial"/>
                <w:b/>
                <w:bCs/>
                <w:color w:val="000000"/>
                <w:sz w:val="20"/>
              </w:rPr>
            </w:pPr>
          </w:p>
          <w:p w:rsidR="00FC27C3" w:rsidRDefault="00FC27C3" w:rsidP="001A5D8D">
            <w:pPr>
              <w:jc w:val="center"/>
              <w:rPr>
                <w:rFonts w:cs="Arial"/>
                <w:b/>
                <w:bCs/>
                <w:color w:val="000000"/>
                <w:sz w:val="20"/>
              </w:rPr>
            </w:pPr>
          </w:p>
          <w:p w:rsidR="00FC27C3" w:rsidRDefault="00FC27C3" w:rsidP="001A5D8D">
            <w:pPr>
              <w:jc w:val="center"/>
              <w:rPr>
                <w:rFonts w:asciiTheme="minorHAnsi" w:hAnsiTheme="minorHAnsi" w:cs="Arial"/>
                <w:b/>
                <w:bCs/>
                <w:color w:val="000000"/>
                <w:sz w:val="16"/>
                <w:szCs w:val="16"/>
              </w:rPr>
            </w:pPr>
            <w:r w:rsidRPr="007774ED">
              <w:rPr>
                <w:rFonts w:cs="Arial"/>
                <w:b/>
                <w:bCs/>
                <w:color w:val="000000"/>
                <w:sz w:val="20"/>
              </w:rPr>
              <w:t>Comments</w:t>
            </w:r>
          </w:p>
        </w:tc>
      </w:tr>
      <w:tr w:rsidR="00FC27C3" w:rsidRPr="002972DC" w:rsidTr="00891D0A">
        <w:trPr>
          <w:trHeight w:val="642"/>
        </w:trPr>
        <w:tc>
          <w:tcPr>
            <w:tcW w:w="1843" w:type="dxa"/>
            <w:vMerge w:val="restart"/>
            <w:tcBorders>
              <w:top w:val="single" w:sz="4" w:space="0" w:color="auto"/>
              <w:left w:val="single" w:sz="4" w:space="0" w:color="auto"/>
              <w:right w:val="single" w:sz="4" w:space="0" w:color="auto"/>
            </w:tcBorders>
            <w:shd w:val="clear" w:color="auto" w:fill="auto"/>
            <w:vAlign w:val="center"/>
          </w:tcPr>
          <w:p w:rsidR="00FC27C3" w:rsidRPr="00C438BF" w:rsidRDefault="00FC27C3" w:rsidP="001A5D8D">
            <w:pPr>
              <w:rPr>
                <w:rFonts w:cs="Arial"/>
                <w:b/>
                <w:color w:val="000000"/>
                <w:sz w:val="22"/>
                <w:szCs w:val="22"/>
              </w:rPr>
            </w:pPr>
            <w:r w:rsidRPr="00C438BF">
              <w:rPr>
                <w:rFonts w:cs="Arial"/>
                <w:b/>
                <w:bCs/>
                <w:color w:val="000000"/>
                <w:sz w:val="22"/>
                <w:szCs w:val="22"/>
              </w:rPr>
              <w:t xml:space="preserve">1.Ensure that where it is agreed, </w:t>
            </w:r>
            <w:r w:rsidR="004656E8">
              <w:rPr>
                <w:rFonts w:cs="Arial"/>
                <w:b/>
                <w:bCs/>
                <w:color w:val="000000"/>
                <w:sz w:val="22"/>
                <w:szCs w:val="22"/>
              </w:rPr>
              <w:t xml:space="preserve">staff that require a workplace </w:t>
            </w:r>
            <w:r w:rsidRPr="00C438BF">
              <w:rPr>
                <w:rFonts w:cs="Arial"/>
                <w:b/>
                <w:bCs/>
                <w:color w:val="000000"/>
                <w:sz w:val="22"/>
                <w:szCs w:val="22"/>
              </w:rPr>
              <w:t>adjustment have these in place</w:t>
            </w:r>
          </w:p>
        </w:tc>
        <w:tc>
          <w:tcPr>
            <w:tcW w:w="3260" w:type="dxa"/>
            <w:tcBorders>
              <w:top w:val="nil"/>
              <w:left w:val="nil"/>
              <w:bottom w:val="single" w:sz="4" w:space="0" w:color="auto"/>
              <w:right w:val="single" w:sz="4" w:space="0" w:color="auto"/>
            </w:tcBorders>
            <w:shd w:val="clear" w:color="auto" w:fill="auto"/>
            <w:vAlign w:val="center"/>
          </w:tcPr>
          <w:p w:rsidR="00FC27C3" w:rsidRPr="001A5D8D" w:rsidRDefault="003F5200" w:rsidP="006B203A">
            <w:pPr>
              <w:rPr>
                <w:rFonts w:cs="Arial"/>
                <w:bCs/>
                <w:color w:val="000000"/>
                <w:sz w:val="22"/>
                <w:szCs w:val="22"/>
              </w:rPr>
            </w:pPr>
            <w:r>
              <w:rPr>
                <w:rFonts w:cs="Arial"/>
                <w:bCs/>
                <w:color w:val="000000"/>
                <w:sz w:val="22"/>
                <w:szCs w:val="22"/>
              </w:rPr>
              <w:t xml:space="preserve">1.1 </w:t>
            </w:r>
            <w:r w:rsidR="006B203A">
              <w:rPr>
                <w:rFonts w:cs="Arial"/>
                <w:bCs/>
                <w:color w:val="000000"/>
                <w:sz w:val="22"/>
                <w:szCs w:val="22"/>
              </w:rPr>
              <w:t>The a</w:t>
            </w:r>
            <w:r w:rsidR="00FC27C3" w:rsidRPr="00C438BF">
              <w:rPr>
                <w:rFonts w:cs="Arial"/>
                <w:bCs/>
                <w:color w:val="000000"/>
                <w:sz w:val="22"/>
                <w:szCs w:val="22"/>
              </w:rPr>
              <w:t>verage time taken to implement IT equipment  adjustments</w:t>
            </w:r>
            <w:r w:rsidR="006B203A">
              <w:rPr>
                <w:rFonts w:cs="Arial"/>
                <w:bCs/>
                <w:color w:val="000000"/>
                <w:sz w:val="22"/>
                <w:szCs w:val="22"/>
              </w:rPr>
              <w:t xml:space="preserve"> fo</w:t>
            </w:r>
            <w:r w:rsidR="004656E8">
              <w:rPr>
                <w:rFonts w:cs="Arial"/>
                <w:bCs/>
                <w:color w:val="000000"/>
                <w:sz w:val="22"/>
                <w:szCs w:val="22"/>
              </w:rPr>
              <w:t>r staff who require a workplace</w:t>
            </w:r>
            <w:r w:rsidR="006B203A">
              <w:rPr>
                <w:rFonts w:cs="Arial"/>
                <w:bCs/>
                <w:color w:val="000000"/>
                <w:sz w:val="22"/>
                <w:szCs w:val="22"/>
              </w:rPr>
              <w:t xml:space="preserve"> adjustment.</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2536FE" w:rsidP="001A5D8D">
            <w:pPr>
              <w:jc w:val="center"/>
              <w:rPr>
                <w:rFonts w:cs="Arial"/>
                <w:color w:val="000000"/>
                <w:sz w:val="20"/>
              </w:rPr>
            </w:pPr>
            <w:r w:rsidRPr="00891D0A">
              <w:rPr>
                <w:rFonts w:cs="Arial"/>
                <w:color w:val="000000"/>
                <w:sz w:val="20"/>
              </w:rPr>
              <w:t>Quarterly</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r w:rsidRPr="00891D0A">
              <w:rPr>
                <w:rFonts w:cs="Arial"/>
                <w:color w:val="000000"/>
                <w:sz w:val="20"/>
              </w:rPr>
              <w:t>13 weeks</w:t>
            </w:r>
          </w:p>
        </w:tc>
        <w:tc>
          <w:tcPr>
            <w:tcW w:w="1134"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bCs/>
                <w:color w:val="000000"/>
                <w:sz w:val="20"/>
              </w:rPr>
            </w:pPr>
          </w:p>
          <w:p w:rsidR="00FC27C3" w:rsidRPr="00891D0A" w:rsidRDefault="00FC27C3" w:rsidP="001A5D8D">
            <w:pPr>
              <w:jc w:val="center"/>
              <w:rPr>
                <w:rFonts w:cs="Arial"/>
                <w:color w:val="000000"/>
                <w:sz w:val="20"/>
              </w:rPr>
            </w:pPr>
            <w:r w:rsidRPr="00891D0A">
              <w:rPr>
                <w:rFonts w:cs="Arial"/>
                <w:bCs/>
                <w:color w:val="000000"/>
                <w:sz w:val="20"/>
              </w:rPr>
              <w:t>&lt;11 weeks</w:t>
            </w:r>
          </w:p>
        </w:tc>
        <w:tc>
          <w:tcPr>
            <w:tcW w:w="1218" w:type="dxa"/>
            <w:tcBorders>
              <w:top w:val="nil"/>
              <w:left w:val="nil"/>
              <w:bottom w:val="single" w:sz="4" w:space="0" w:color="auto"/>
              <w:right w:val="nil"/>
            </w:tcBorders>
            <w:vAlign w:val="center"/>
          </w:tcPr>
          <w:p w:rsidR="00FC27C3" w:rsidRPr="00891D0A" w:rsidRDefault="00FC27C3" w:rsidP="001A5D8D">
            <w:pPr>
              <w:jc w:val="center"/>
              <w:rPr>
                <w:rFonts w:cs="Arial"/>
                <w:bCs/>
                <w:color w:val="000000"/>
                <w:sz w:val="20"/>
              </w:rPr>
            </w:pPr>
          </w:p>
          <w:p w:rsidR="00FC27C3" w:rsidRPr="00891D0A" w:rsidRDefault="00FC27C3" w:rsidP="001A5D8D">
            <w:pPr>
              <w:jc w:val="center"/>
              <w:rPr>
                <w:rFonts w:cs="Arial"/>
                <w:color w:val="000000"/>
                <w:sz w:val="20"/>
              </w:rPr>
            </w:pPr>
            <w:r w:rsidRPr="00891D0A">
              <w:rPr>
                <w:rFonts w:cs="Arial"/>
                <w:bCs/>
                <w:color w:val="000000"/>
                <w:sz w:val="20"/>
              </w:rPr>
              <w:t>&lt;10 weeks</w:t>
            </w:r>
          </w:p>
        </w:tc>
        <w:tc>
          <w:tcPr>
            <w:tcW w:w="23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p>
        </w:tc>
        <w:tc>
          <w:tcPr>
            <w:tcW w:w="1381"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bCs/>
                <w:sz w:val="20"/>
              </w:rPr>
            </w:pPr>
          </w:p>
          <w:p w:rsidR="00FC27C3" w:rsidRPr="00891D0A" w:rsidRDefault="00FC27C3" w:rsidP="001A5D8D">
            <w:pPr>
              <w:jc w:val="center"/>
              <w:rPr>
                <w:rFonts w:cs="Arial"/>
                <w:color w:val="000000"/>
                <w:sz w:val="20"/>
              </w:rPr>
            </w:pPr>
            <w:r w:rsidRPr="00891D0A">
              <w:rPr>
                <w:rFonts w:cs="Arial"/>
                <w:bCs/>
                <w:sz w:val="20"/>
              </w:rPr>
              <w:t>&lt;9 weeks</w:t>
            </w:r>
          </w:p>
        </w:tc>
        <w:tc>
          <w:tcPr>
            <w:tcW w:w="1417"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r w:rsidRPr="00891D0A">
              <w:rPr>
                <w:rFonts w:cs="Arial"/>
                <w:color w:val="000000"/>
                <w:sz w:val="20"/>
              </w:rPr>
              <w:t>IT</w:t>
            </w:r>
          </w:p>
        </w:tc>
        <w:tc>
          <w:tcPr>
            <w:tcW w:w="2552" w:type="dxa"/>
            <w:tcBorders>
              <w:top w:val="nil"/>
              <w:left w:val="nil"/>
              <w:bottom w:val="single" w:sz="4" w:space="0" w:color="auto"/>
              <w:right w:val="single" w:sz="4" w:space="0" w:color="auto"/>
            </w:tcBorders>
            <w:vAlign w:val="center"/>
          </w:tcPr>
          <w:p w:rsidR="00FC27C3" w:rsidRPr="00891D0A" w:rsidRDefault="00B93B77" w:rsidP="00B93B77">
            <w:pPr>
              <w:jc w:val="center"/>
              <w:rPr>
                <w:rFonts w:cs="Arial"/>
                <w:color w:val="FF0000"/>
                <w:sz w:val="20"/>
              </w:rPr>
            </w:pPr>
            <w:r w:rsidRPr="00B93B77">
              <w:rPr>
                <w:rFonts w:cs="Arial"/>
                <w:sz w:val="20"/>
              </w:rPr>
              <w:t>A 30% improvement over three years</w:t>
            </w:r>
          </w:p>
        </w:tc>
      </w:tr>
      <w:tr w:rsidR="00FC27C3" w:rsidRPr="00E81ADD" w:rsidTr="00891D0A">
        <w:trPr>
          <w:trHeight w:val="517"/>
        </w:trPr>
        <w:tc>
          <w:tcPr>
            <w:tcW w:w="1843" w:type="dxa"/>
            <w:vMerge/>
            <w:tcBorders>
              <w:left w:val="single" w:sz="4" w:space="0" w:color="auto"/>
              <w:bottom w:val="single" w:sz="4" w:space="0" w:color="auto"/>
              <w:right w:val="single" w:sz="4" w:space="0" w:color="auto"/>
            </w:tcBorders>
            <w:shd w:val="clear" w:color="auto" w:fill="auto"/>
            <w:vAlign w:val="center"/>
          </w:tcPr>
          <w:p w:rsidR="00FC27C3" w:rsidRPr="00C438BF" w:rsidRDefault="00FC27C3" w:rsidP="001A5D8D">
            <w:pPr>
              <w:rPr>
                <w:rFonts w:cs="Arial"/>
                <w:color w:val="000000"/>
                <w:sz w:val="22"/>
                <w:szCs w:val="22"/>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FC27C3" w:rsidRPr="00C438BF" w:rsidRDefault="003F5200" w:rsidP="001A5D8D">
            <w:pPr>
              <w:rPr>
                <w:rFonts w:cs="Arial"/>
                <w:sz w:val="22"/>
                <w:szCs w:val="22"/>
              </w:rPr>
            </w:pPr>
            <w:r>
              <w:rPr>
                <w:rFonts w:cs="Arial"/>
                <w:bCs/>
                <w:color w:val="000000"/>
                <w:sz w:val="22"/>
                <w:szCs w:val="22"/>
              </w:rPr>
              <w:t xml:space="preserve">1.2 </w:t>
            </w:r>
            <w:r w:rsidR="00BB441D">
              <w:rPr>
                <w:rFonts w:cs="Arial"/>
                <w:bCs/>
                <w:color w:val="000000"/>
                <w:sz w:val="22"/>
                <w:szCs w:val="22"/>
              </w:rPr>
              <w:t>T</w:t>
            </w:r>
            <w:r w:rsidR="00FC27C3" w:rsidRPr="00C438BF">
              <w:rPr>
                <w:rFonts w:cs="Arial"/>
                <w:bCs/>
                <w:color w:val="000000"/>
                <w:sz w:val="22"/>
                <w:szCs w:val="22"/>
              </w:rPr>
              <w:t xml:space="preserve">he </w:t>
            </w:r>
            <w:r w:rsidR="00BB441D">
              <w:rPr>
                <w:rFonts w:cs="Arial"/>
                <w:bCs/>
                <w:color w:val="000000"/>
                <w:sz w:val="22"/>
                <w:szCs w:val="22"/>
              </w:rPr>
              <w:t>percentage of staff stating</w:t>
            </w:r>
            <w:r w:rsidR="00FC27C3" w:rsidRPr="00C438BF">
              <w:rPr>
                <w:rFonts w:cs="Arial"/>
                <w:bCs/>
                <w:color w:val="000000"/>
                <w:sz w:val="22"/>
                <w:szCs w:val="22"/>
              </w:rPr>
              <w:t xml:space="preserve"> that their employer has made adequate adjustment(s) to enable them to carry out their work.</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r w:rsidRPr="00891D0A">
              <w:rPr>
                <w:rFonts w:cs="Arial"/>
                <w:color w:val="000000"/>
                <w:sz w:val="20"/>
              </w:rPr>
              <w:t>Annually</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150EAC" w:rsidP="001A5D8D">
            <w:pPr>
              <w:jc w:val="center"/>
              <w:rPr>
                <w:rFonts w:cs="Arial"/>
                <w:color w:val="000000"/>
                <w:sz w:val="20"/>
              </w:rPr>
            </w:pPr>
            <w:r w:rsidRPr="00891D0A">
              <w:rPr>
                <w:rFonts w:cs="Arial"/>
                <w:color w:val="000000"/>
                <w:sz w:val="20"/>
              </w:rPr>
              <w:t>76</w:t>
            </w:r>
            <w:r w:rsidR="00FC27C3" w:rsidRPr="00891D0A">
              <w:rPr>
                <w:rFonts w:cs="Arial"/>
                <w:color w:val="000000"/>
                <w:sz w:val="20"/>
              </w:rPr>
              <w:t>%</w:t>
            </w:r>
          </w:p>
          <w:p w:rsidR="004056CE" w:rsidRPr="00891D0A" w:rsidRDefault="00150EAC" w:rsidP="001A5D8D">
            <w:pPr>
              <w:jc w:val="center"/>
              <w:rPr>
                <w:rFonts w:cs="Arial"/>
                <w:color w:val="000000"/>
                <w:sz w:val="20"/>
              </w:rPr>
            </w:pPr>
            <w:r w:rsidRPr="00891D0A">
              <w:rPr>
                <w:rFonts w:cs="Arial"/>
                <w:color w:val="000000"/>
                <w:sz w:val="20"/>
              </w:rPr>
              <w:t>2019</w:t>
            </w:r>
            <w:r w:rsidR="004056CE" w:rsidRPr="00891D0A">
              <w:rPr>
                <w:rFonts w:cs="Arial"/>
                <w:color w:val="000000"/>
                <w:sz w:val="20"/>
              </w:rPr>
              <w:t xml:space="preserve"> Staff Survey</w:t>
            </w:r>
          </w:p>
          <w:p w:rsidR="00E81ADD" w:rsidRPr="00891D0A" w:rsidRDefault="00E81ADD" w:rsidP="001A5D8D">
            <w:pPr>
              <w:jc w:val="center"/>
              <w:rPr>
                <w:rFonts w:cs="Arial"/>
                <w:color w:val="000000"/>
                <w:sz w:val="20"/>
              </w:rPr>
            </w:pPr>
          </w:p>
          <w:p w:rsidR="007E3BA0" w:rsidRPr="00891D0A" w:rsidRDefault="007E3BA0" w:rsidP="001A5D8D">
            <w:pPr>
              <w:jc w:val="center"/>
              <w:rPr>
                <w:rFonts w:cs="Arial"/>
                <w:color w:val="000000"/>
                <w:sz w:val="20"/>
              </w:rPr>
            </w:pPr>
          </w:p>
        </w:tc>
        <w:tc>
          <w:tcPr>
            <w:tcW w:w="1134" w:type="dxa"/>
            <w:tcBorders>
              <w:top w:val="nil"/>
              <w:left w:val="nil"/>
              <w:bottom w:val="single" w:sz="4" w:space="0" w:color="auto"/>
              <w:right w:val="single" w:sz="4" w:space="0" w:color="auto"/>
            </w:tcBorders>
            <w:shd w:val="clear" w:color="auto" w:fill="auto"/>
            <w:vAlign w:val="center"/>
          </w:tcPr>
          <w:p w:rsidR="00FC27C3" w:rsidRPr="00891D0A" w:rsidRDefault="00891FC8" w:rsidP="001A5D8D">
            <w:pPr>
              <w:jc w:val="center"/>
              <w:rPr>
                <w:rFonts w:cs="Arial"/>
                <w:color w:val="000000"/>
                <w:sz w:val="20"/>
              </w:rPr>
            </w:pPr>
            <w:r w:rsidRPr="00891D0A">
              <w:rPr>
                <w:rFonts w:cs="Arial"/>
                <w:color w:val="000000"/>
                <w:sz w:val="20"/>
              </w:rPr>
              <w:t>87.15</w:t>
            </w:r>
            <w:r w:rsidR="00FC27C3" w:rsidRPr="00891D0A">
              <w:rPr>
                <w:rFonts w:cs="Arial"/>
                <w:color w:val="000000"/>
                <w:sz w:val="20"/>
              </w:rPr>
              <w:t>%</w:t>
            </w:r>
          </w:p>
        </w:tc>
        <w:tc>
          <w:tcPr>
            <w:tcW w:w="1218" w:type="dxa"/>
            <w:tcBorders>
              <w:top w:val="nil"/>
              <w:left w:val="nil"/>
              <w:bottom w:val="single" w:sz="4" w:space="0" w:color="auto"/>
              <w:right w:val="nil"/>
            </w:tcBorders>
            <w:vAlign w:val="center"/>
          </w:tcPr>
          <w:p w:rsidR="00FC27C3" w:rsidRPr="00891D0A" w:rsidRDefault="00FC27C3" w:rsidP="001A5D8D">
            <w:pPr>
              <w:jc w:val="center"/>
              <w:rPr>
                <w:rFonts w:cs="Arial"/>
                <w:color w:val="000000"/>
                <w:sz w:val="20"/>
              </w:rPr>
            </w:pPr>
          </w:p>
          <w:p w:rsidR="00FC27C3" w:rsidRPr="00891D0A" w:rsidRDefault="00FC27C3" w:rsidP="001A5D8D">
            <w:pPr>
              <w:jc w:val="center"/>
              <w:rPr>
                <w:rFonts w:cs="Arial"/>
                <w:color w:val="000000"/>
                <w:sz w:val="20"/>
              </w:rPr>
            </w:pPr>
          </w:p>
          <w:p w:rsidR="00FC27C3" w:rsidRPr="00891D0A" w:rsidRDefault="00FC27C3" w:rsidP="001A5D8D">
            <w:pPr>
              <w:jc w:val="center"/>
              <w:rPr>
                <w:rFonts w:cs="Arial"/>
                <w:color w:val="000000"/>
                <w:sz w:val="20"/>
              </w:rPr>
            </w:pPr>
          </w:p>
          <w:p w:rsidR="00FC27C3" w:rsidRPr="00891D0A" w:rsidRDefault="00891FC8" w:rsidP="001A5D8D">
            <w:pPr>
              <w:jc w:val="center"/>
              <w:rPr>
                <w:rFonts w:cs="Arial"/>
                <w:color w:val="000000"/>
                <w:sz w:val="20"/>
              </w:rPr>
            </w:pPr>
            <w:r w:rsidRPr="00891D0A">
              <w:rPr>
                <w:rFonts w:cs="Arial"/>
                <w:color w:val="000000"/>
                <w:sz w:val="20"/>
              </w:rPr>
              <w:t>91.51</w:t>
            </w:r>
            <w:r w:rsidR="00FC27C3" w:rsidRPr="00891D0A">
              <w:rPr>
                <w:rFonts w:cs="Arial"/>
                <w:color w:val="000000"/>
                <w:sz w:val="20"/>
              </w:rPr>
              <w:t>%</w:t>
            </w:r>
          </w:p>
          <w:p w:rsidR="00FC27C3" w:rsidRPr="00891D0A" w:rsidRDefault="00FC27C3" w:rsidP="001A5D8D">
            <w:pPr>
              <w:jc w:val="center"/>
              <w:rPr>
                <w:rFonts w:cs="Arial"/>
                <w:color w:val="000000"/>
                <w:sz w:val="20"/>
              </w:rPr>
            </w:pPr>
          </w:p>
          <w:p w:rsidR="00FC27C3" w:rsidRPr="00891D0A" w:rsidRDefault="00FC27C3" w:rsidP="001A5D8D">
            <w:pPr>
              <w:jc w:val="center"/>
              <w:rPr>
                <w:rFonts w:cs="Arial"/>
                <w:color w:val="000000"/>
                <w:sz w:val="20"/>
              </w:rPr>
            </w:pPr>
          </w:p>
          <w:p w:rsidR="00FC27C3" w:rsidRPr="00891D0A" w:rsidRDefault="00FC27C3" w:rsidP="001A5D8D">
            <w:pPr>
              <w:jc w:val="center"/>
              <w:rPr>
                <w:rFonts w:cs="Arial"/>
                <w:color w:val="000000"/>
                <w:sz w:val="20"/>
              </w:rPr>
            </w:pPr>
          </w:p>
        </w:tc>
        <w:tc>
          <w:tcPr>
            <w:tcW w:w="23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p>
        </w:tc>
        <w:tc>
          <w:tcPr>
            <w:tcW w:w="1381" w:type="dxa"/>
            <w:tcBorders>
              <w:top w:val="nil"/>
              <w:left w:val="nil"/>
              <w:bottom w:val="single" w:sz="4" w:space="0" w:color="auto"/>
              <w:right w:val="single" w:sz="4" w:space="0" w:color="auto"/>
            </w:tcBorders>
            <w:shd w:val="clear" w:color="auto" w:fill="auto"/>
            <w:vAlign w:val="center"/>
          </w:tcPr>
          <w:p w:rsidR="00FC27C3" w:rsidRPr="00891D0A" w:rsidRDefault="00891FC8" w:rsidP="001A5D8D">
            <w:pPr>
              <w:jc w:val="center"/>
              <w:rPr>
                <w:rFonts w:cs="Arial"/>
                <w:color w:val="000000"/>
                <w:sz w:val="20"/>
              </w:rPr>
            </w:pPr>
            <w:r w:rsidRPr="00891D0A">
              <w:rPr>
                <w:rFonts w:cs="Arial"/>
                <w:color w:val="000000"/>
                <w:sz w:val="20"/>
              </w:rPr>
              <w:t>96.08</w:t>
            </w:r>
            <w:r w:rsidR="00FC27C3" w:rsidRPr="00891D0A">
              <w:rPr>
                <w:rFonts w:cs="Arial"/>
                <w:color w:val="000000"/>
                <w:sz w:val="20"/>
              </w:rPr>
              <w:t>%</w:t>
            </w:r>
          </w:p>
        </w:tc>
        <w:tc>
          <w:tcPr>
            <w:tcW w:w="1417"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r w:rsidRPr="00891D0A">
              <w:rPr>
                <w:rFonts w:cs="Arial"/>
                <w:color w:val="000000"/>
                <w:sz w:val="20"/>
              </w:rPr>
              <w:t>National Staff Survey</w:t>
            </w:r>
          </w:p>
        </w:tc>
        <w:tc>
          <w:tcPr>
            <w:tcW w:w="2552" w:type="dxa"/>
            <w:tcBorders>
              <w:top w:val="nil"/>
              <w:left w:val="nil"/>
              <w:bottom w:val="single" w:sz="4" w:space="0" w:color="auto"/>
              <w:right w:val="single" w:sz="4" w:space="0" w:color="auto"/>
            </w:tcBorders>
            <w:vAlign w:val="center"/>
          </w:tcPr>
          <w:p w:rsidR="00FC27C3" w:rsidRPr="00891D0A" w:rsidRDefault="00E81ADD" w:rsidP="001A5D8D">
            <w:pPr>
              <w:jc w:val="center"/>
              <w:rPr>
                <w:rFonts w:cs="Arial"/>
                <w:color w:val="000000"/>
                <w:sz w:val="20"/>
              </w:rPr>
            </w:pPr>
            <w:r w:rsidRPr="00891D0A">
              <w:rPr>
                <w:rFonts w:cs="Arial"/>
                <w:color w:val="000000"/>
                <w:sz w:val="20"/>
              </w:rPr>
              <w:t>5% improvement each year</w:t>
            </w:r>
          </w:p>
        </w:tc>
      </w:tr>
      <w:tr w:rsidR="00FC27C3" w:rsidRPr="002972DC" w:rsidTr="00891D0A">
        <w:trPr>
          <w:trHeight w:val="990"/>
        </w:trPr>
        <w:tc>
          <w:tcPr>
            <w:tcW w:w="1843" w:type="dxa"/>
            <w:vMerge w:val="restart"/>
            <w:tcBorders>
              <w:top w:val="single" w:sz="4" w:space="0" w:color="auto"/>
              <w:left w:val="single" w:sz="4" w:space="0" w:color="auto"/>
              <w:right w:val="single" w:sz="4" w:space="0" w:color="auto"/>
            </w:tcBorders>
            <w:shd w:val="clear" w:color="auto" w:fill="auto"/>
            <w:vAlign w:val="center"/>
          </w:tcPr>
          <w:p w:rsidR="00FC27C3" w:rsidRPr="00C438BF" w:rsidRDefault="00FC27C3" w:rsidP="001A5D8D">
            <w:pPr>
              <w:rPr>
                <w:rFonts w:cs="Arial"/>
                <w:b/>
                <w:bCs/>
                <w:sz w:val="22"/>
                <w:szCs w:val="22"/>
              </w:rPr>
            </w:pPr>
            <w:r w:rsidRPr="00C438BF">
              <w:rPr>
                <w:rFonts w:cs="Arial"/>
                <w:b/>
                <w:bCs/>
                <w:color w:val="000000"/>
                <w:sz w:val="22"/>
                <w:szCs w:val="22"/>
              </w:rPr>
              <w:t>2.</w:t>
            </w:r>
            <w:r w:rsidRPr="00C438BF">
              <w:rPr>
                <w:rFonts w:cs="Arial"/>
                <w:b/>
                <w:bCs/>
                <w:sz w:val="22"/>
                <w:szCs w:val="22"/>
              </w:rPr>
              <w:t xml:space="preserve"> Ensure we support and respond to staff that experience verbal aggression and to proactively reduce the number of incidents of verbal aggression towards staff.</w:t>
            </w:r>
          </w:p>
          <w:p w:rsidR="00FC27C3" w:rsidRPr="00C438BF" w:rsidRDefault="00FC27C3" w:rsidP="001A5D8D">
            <w:pPr>
              <w:rPr>
                <w:rFonts w:cs="Arial"/>
                <w:b/>
                <w:bCs/>
                <w:color w:val="000000"/>
                <w:sz w:val="22"/>
                <w:szCs w:val="22"/>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FC27C3" w:rsidRPr="00C438BF" w:rsidRDefault="000C3ACA" w:rsidP="001A40D2">
            <w:pPr>
              <w:rPr>
                <w:rFonts w:cs="Arial"/>
                <w:sz w:val="22"/>
                <w:szCs w:val="22"/>
              </w:rPr>
            </w:pPr>
            <w:r>
              <w:rPr>
                <w:rFonts w:cs="Arial"/>
                <w:sz w:val="22"/>
                <w:szCs w:val="22"/>
              </w:rPr>
              <w:t xml:space="preserve">2.1 </w:t>
            </w:r>
            <w:r w:rsidR="001A40D2">
              <w:rPr>
                <w:rFonts w:cs="Arial"/>
                <w:sz w:val="22"/>
                <w:szCs w:val="22"/>
              </w:rPr>
              <w:t>Number of</w:t>
            </w:r>
            <w:r w:rsidR="00FC27C3" w:rsidRPr="00C438BF">
              <w:rPr>
                <w:rFonts w:cs="Arial"/>
                <w:sz w:val="22"/>
                <w:szCs w:val="22"/>
              </w:rPr>
              <w:t xml:space="preserve"> staff that have attended training </w:t>
            </w:r>
            <w:r w:rsidR="001A40D2">
              <w:rPr>
                <w:rFonts w:cs="Arial"/>
                <w:bCs/>
                <w:sz w:val="22"/>
                <w:szCs w:val="22"/>
              </w:rPr>
              <w:t xml:space="preserve">on how to </w:t>
            </w:r>
            <w:r w:rsidR="00FC27C3" w:rsidRPr="00C438BF">
              <w:rPr>
                <w:rFonts w:cs="Arial"/>
                <w:bCs/>
                <w:sz w:val="22"/>
                <w:szCs w:val="22"/>
              </w:rPr>
              <w:t xml:space="preserve"> </w:t>
            </w:r>
            <w:r w:rsidR="001A40D2">
              <w:rPr>
                <w:rFonts w:cs="Arial"/>
                <w:bCs/>
                <w:sz w:val="22"/>
                <w:szCs w:val="22"/>
              </w:rPr>
              <w:t>address</w:t>
            </w:r>
            <w:r w:rsidR="00FC27C3" w:rsidRPr="00C438BF">
              <w:rPr>
                <w:rFonts w:cs="Arial"/>
                <w:bCs/>
                <w:sz w:val="22"/>
                <w:szCs w:val="22"/>
              </w:rPr>
              <w:t xml:space="preserve"> verbal aggression.</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r w:rsidRPr="00891D0A">
              <w:rPr>
                <w:rFonts w:cs="Arial"/>
                <w:color w:val="000000"/>
                <w:sz w:val="20"/>
              </w:rPr>
              <w:t>Quarterly</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4229D0" w:rsidP="001A5D8D">
            <w:pPr>
              <w:jc w:val="center"/>
              <w:rPr>
                <w:rFonts w:cs="Arial"/>
                <w:color w:val="000000"/>
                <w:sz w:val="20"/>
              </w:rPr>
            </w:pPr>
            <w:r w:rsidRPr="00891D0A">
              <w:rPr>
                <w:rFonts w:cs="Arial"/>
                <w:color w:val="000000"/>
                <w:sz w:val="20"/>
              </w:rPr>
              <w:t>60</w:t>
            </w:r>
          </w:p>
          <w:p w:rsidR="004056CE" w:rsidRPr="00891D0A" w:rsidRDefault="004056CE" w:rsidP="001A5D8D">
            <w:pPr>
              <w:jc w:val="center"/>
              <w:rPr>
                <w:rFonts w:cs="Arial"/>
                <w:color w:val="000000"/>
                <w:sz w:val="20"/>
              </w:rPr>
            </w:pPr>
            <w:r w:rsidRPr="00891D0A">
              <w:rPr>
                <w:rFonts w:cs="Arial"/>
                <w:color w:val="000000"/>
                <w:sz w:val="20"/>
              </w:rPr>
              <w:t>31.12.19</w:t>
            </w:r>
          </w:p>
          <w:p w:rsidR="004229D0" w:rsidRPr="00891D0A" w:rsidRDefault="004229D0" w:rsidP="001A5D8D">
            <w:pPr>
              <w:jc w:val="center"/>
              <w:rPr>
                <w:rFonts w:cs="Arial"/>
                <w:color w:val="000000"/>
                <w:sz w:val="20"/>
              </w:rPr>
            </w:pPr>
          </w:p>
        </w:tc>
        <w:tc>
          <w:tcPr>
            <w:tcW w:w="1134" w:type="dxa"/>
            <w:tcBorders>
              <w:top w:val="nil"/>
              <w:left w:val="nil"/>
              <w:bottom w:val="single" w:sz="4" w:space="0" w:color="auto"/>
              <w:right w:val="single" w:sz="4" w:space="0" w:color="auto"/>
            </w:tcBorders>
            <w:shd w:val="clear" w:color="auto" w:fill="auto"/>
            <w:vAlign w:val="center"/>
          </w:tcPr>
          <w:p w:rsidR="00FC27C3" w:rsidRPr="00891D0A" w:rsidRDefault="002124D9" w:rsidP="001A5D8D">
            <w:pPr>
              <w:jc w:val="center"/>
              <w:rPr>
                <w:rFonts w:cs="Arial"/>
                <w:color w:val="000000"/>
                <w:sz w:val="20"/>
              </w:rPr>
            </w:pPr>
            <w:r w:rsidRPr="00891D0A">
              <w:rPr>
                <w:rFonts w:cs="Arial"/>
                <w:color w:val="000000"/>
                <w:sz w:val="20"/>
              </w:rPr>
              <w:t>600</w:t>
            </w:r>
          </w:p>
        </w:tc>
        <w:tc>
          <w:tcPr>
            <w:tcW w:w="1218" w:type="dxa"/>
            <w:tcBorders>
              <w:top w:val="nil"/>
              <w:left w:val="nil"/>
              <w:bottom w:val="single" w:sz="4" w:space="0" w:color="auto"/>
              <w:right w:val="nil"/>
            </w:tcBorders>
            <w:vAlign w:val="center"/>
          </w:tcPr>
          <w:p w:rsidR="00FC27C3" w:rsidRPr="00891D0A" w:rsidRDefault="002124D9" w:rsidP="001A5D8D">
            <w:pPr>
              <w:jc w:val="center"/>
              <w:rPr>
                <w:rFonts w:cs="Arial"/>
                <w:color w:val="000000"/>
                <w:sz w:val="20"/>
              </w:rPr>
            </w:pPr>
            <w:r w:rsidRPr="00891D0A">
              <w:rPr>
                <w:rFonts w:cs="Arial"/>
                <w:color w:val="000000"/>
                <w:sz w:val="20"/>
              </w:rPr>
              <w:t>600</w:t>
            </w:r>
          </w:p>
        </w:tc>
        <w:tc>
          <w:tcPr>
            <w:tcW w:w="23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p>
        </w:tc>
        <w:tc>
          <w:tcPr>
            <w:tcW w:w="1381" w:type="dxa"/>
            <w:tcBorders>
              <w:top w:val="nil"/>
              <w:left w:val="nil"/>
              <w:bottom w:val="single" w:sz="4" w:space="0" w:color="auto"/>
              <w:right w:val="single" w:sz="4" w:space="0" w:color="auto"/>
            </w:tcBorders>
            <w:shd w:val="clear" w:color="auto" w:fill="auto"/>
            <w:vAlign w:val="center"/>
          </w:tcPr>
          <w:p w:rsidR="00FC27C3" w:rsidRPr="00891D0A" w:rsidRDefault="002124D9" w:rsidP="001A5D8D">
            <w:pPr>
              <w:jc w:val="center"/>
              <w:rPr>
                <w:rFonts w:cs="Arial"/>
                <w:color w:val="000000"/>
                <w:sz w:val="20"/>
              </w:rPr>
            </w:pPr>
            <w:r w:rsidRPr="00891D0A">
              <w:rPr>
                <w:rFonts w:cs="Arial"/>
                <w:color w:val="000000"/>
                <w:sz w:val="20"/>
              </w:rPr>
              <w:t>600</w:t>
            </w:r>
          </w:p>
        </w:tc>
        <w:tc>
          <w:tcPr>
            <w:tcW w:w="1417"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r w:rsidRPr="00891D0A">
              <w:rPr>
                <w:rFonts w:cs="Arial"/>
                <w:color w:val="000000"/>
                <w:sz w:val="20"/>
              </w:rPr>
              <w:t>ESR</w:t>
            </w:r>
          </w:p>
        </w:tc>
        <w:tc>
          <w:tcPr>
            <w:tcW w:w="2552" w:type="dxa"/>
            <w:tcBorders>
              <w:top w:val="nil"/>
              <w:left w:val="nil"/>
              <w:bottom w:val="single" w:sz="4" w:space="0" w:color="auto"/>
              <w:right w:val="single" w:sz="4" w:space="0" w:color="auto"/>
            </w:tcBorders>
            <w:vAlign w:val="center"/>
          </w:tcPr>
          <w:p w:rsidR="00FC27C3" w:rsidRPr="00891D0A" w:rsidRDefault="00E81ADD" w:rsidP="007422C4">
            <w:pPr>
              <w:rPr>
                <w:rFonts w:cs="Arial"/>
                <w:sz w:val="20"/>
              </w:rPr>
            </w:pPr>
            <w:r w:rsidRPr="00891D0A">
              <w:rPr>
                <w:rFonts w:cs="Arial"/>
                <w:sz w:val="20"/>
              </w:rPr>
              <w:t xml:space="preserve">This is the number of staff </w:t>
            </w:r>
            <w:r w:rsidR="007422C4" w:rsidRPr="00891D0A">
              <w:rPr>
                <w:rFonts w:cs="Arial"/>
                <w:sz w:val="20"/>
              </w:rPr>
              <w:t>to be trained</w:t>
            </w:r>
          </w:p>
        </w:tc>
      </w:tr>
      <w:tr w:rsidR="00FC27C3" w:rsidRPr="002972DC" w:rsidTr="00891D0A">
        <w:trPr>
          <w:trHeight w:val="517"/>
        </w:trPr>
        <w:tc>
          <w:tcPr>
            <w:tcW w:w="1843" w:type="dxa"/>
            <w:vMerge/>
            <w:tcBorders>
              <w:top w:val="single" w:sz="4" w:space="0" w:color="auto"/>
              <w:left w:val="single" w:sz="4" w:space="0" w:color="auto"/>
              <w:right w:val="single" w:sz="4" w:space="0" w:color="auto"/>
            </w:tcBorders>
            <w:shd w:val="clear" w:color="auto" w:fill="auto"/>
            <w:vAlign w:val="center"/>
          </w:tcPr>
          <w:p w:rsidR="00FC27C3" w:rsidRPr="00C438BF" w:rsidRDefault="00FC27C3" w:rsidP="001A5D8D">
            <w:pPr>
              <w:rPr>
                <w:rFonts w:cs="Arial"/>
                <w:color w:val="000000"/>
                <w:sz w:val="22"/>
                <w:szCs w:val="22"/>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FC27C3" w:rsidRPr="00C438BF" w:rsidRDefault="000C3ACA" w:rsidP="0011574A">
            <w:pPr>
              <w:rPr>
                <w:rFonts w:cs="Arial"/>
                <w:sz w:val="22"/>
                <w:szCs w:val="22"/>
              </w:rPr>
            </w:pPr>
            <w:r>
              <w:rPr>
                <w:rFonts w:cs="Arial"/>
                <w:sz w:val="22"/>
                <w:szCs w:val="22"/>
              </w:rPr>
              <w:t xml:space="preserve">2.2 </w:t>
            </w:r>
            <w:r w:rsidR="00FC27C3" w:rsidRPr="00C438BF">
              <w:rPr>
                <w:rFonts w:cs="Arial"/>
                <w:sz w:val="22"/>
                <w:szCs w:val="22"/>
              </w:rPr>
              <w:t xml:space="preserve">Number of </w:t>
            </w:r>
            <w:r w:rsidR="00FC27C3">
              <w:rPr>
                <w:rFonts w:cs="Arial"/>
                <w:sz w:val="22"/>
                <w:szCs w:val="22"/>
              </w:rPr>
              <w:t xml:space="preserve">incidents recorded on </w:t>
            </w:r>
            <w:r w:rsidR="00FC27C3" w:rsidRPr="00C438BF">
              <w:rPr>
                <w:rFonts w:cs="Arial"/>
                <w:sz w:val="22"/>
                <w:szCs w:val="22"/>
              </w:rPr>
              <w:t>Datix</w:t>
            </w:r>
            <w:r w:rsidR="00FC27C3">
              <w:rPr>
                <w:rFonts w:cs="Arial"/>
                <w:sz w:val="22"/>
                <w:szCs w:val="22"/>
              </w:rPr>
              <w:t xml:space="preserve"> </w:t>
            </w:r>
            <w:r w:rsidR="00FC27C3" w:rsidRPr="00C438BF">
              <w:rPr>
                <w:rFonts w:cs="Arial"/>
                <w:sz w:val="22"/>
                <w:szCs w:val="22"/>
              </w:rPr>
              <w:t>involving verbal aggression towards staff from protected characteristics</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r w:rsidRPr="00891D0A">
              <w:rPr>
                <w:rFonts w:cs="Arial"/>
                <w:color w:val="000000"/>
                <w:sz w:val="20"/>
              </w:rPr>
              <w:t>Quarterly</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724CC4" w:rsidP="001A5D8D">
            <w:pPr>
              <w:jc w:val="center"/>
              <w:rPr>
                <w:rFonts w:cs="Arial"/>
                <w:color w:val="000000"/>
                <w:sz w:val="20"/>
              </w:rPr>
            </w:pPr>
            <w:r w:rsidRPr="00891D0A">
              <w:rPr>
                <w:rFonts w:cs="Arial"/>
                <w:color w:val="000000"/>
                <w:sz w:val="20"/>
              </w:rPr>
              <w:t>40.5</w:t>
            </w:r>
          </w:p>
          <w:p w:rsidR="00724CC4" w:rsidRPr="00891D0A" w:rsidRDefault="00724CC4" w:rsidP="001A5D8D">
            <w:pPr>
              <w:jc w:val="center"/>
              <w:rPr>
                <w:rFonts w:cs="Arial"/>
                <w:color w:val="000000"/>
                <w:sz w:val="20"/>
              </w:rPr>
            </w:pPr>
            <w:r w:rsidRPr="00891D0A">
              <w:rPr>
                <w:rFonts w:cs="Arial"/>
                <w:color w:val="000000"/>
                <w:sz w:val="20"/>
              </w:rPr>
              <w:t>(the average number for Q1 &amp; 2 19/20)</w:t>
            </w:r>
          </w:p>
          <w:p w:rsidR="000C3ACA" w:rsidRPr="00891D0A" w:rsidRDefault="000C3ACA" w:rsidP="001A5D8D">
            <w:pPr>
              <w:jc w:val="center"/>
              <w:rPr>
                <w:rFonts w:cs="Arial"/>
                <w:color w:val="000000"/>
                <w:sz w:val="20"/>
              </w:rPr>
            </w:pPr>
          </w:p>
        </w:tc>
        <w:tc>
          <w:tcPr>
            <w:tcW w:w="1134"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r w:rsidRPr="00891D0A">
              <w:rPr>
                <w:rFonts w:cs="Arial"/>
                <w:color w:val="000000"/>
                <w:sz w:val="20"/>
              </w:rPr>
              <w:t>+25%</w:t>
            </w:r>
          </w:p>
        </w:tc>
        <w:tc>
          <w:tcPr>
            <w:tcW w:w="1218" w:type="dxa"/>
            <w:tcBorders>
              <w:top w:val="nil"/>
              <w:left w:val="nil"/>
              <w:bottom w:val="single" w:sz="4" w:space="0" w:color="auto"/>
              <w:right w:val="nil"/>
            </w:tcBorders>
            <w:vAlign w:val="center"/>
          </w:tcPr>
          <w:p w:rsidR="00FC27C3" w:rsidRPr="00891D0A" w:rsidRDefault="0011574A" w:rsidP="001A5D8D">
            <w:pPr>
              <w:jc w:val="center"/>
              <w:rPr>
                <w:rFonts w:cs="Arial"/>
                <w:color w:val="000000"/>
                <w:sz w:val="20"/>
              </w:rPr>
            </w:pPr>
            <w:r w:rsidRPr="00891D0A">
              <w:rPr>
                <w:rFonts w:cs="Arial"/>
                <w:color w:val="000000"/>
                <w:sz w:val="20"/>
              </w:rPr>
              <w:t>To be confirmed</w:t>
            </w:r>
          </w:p>
        </w:tc>
        <w:tc>
          <w:tcPr>
            <w:tcW w:w="23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p>
        </w:tc>
        <w:tc>
          <w:tcPr>
            <w:tcW w:w="1381" w:type="dxa"/>
            <w:tcBorders>
              <w:top w:val="nil"/>
              <w:left w:val="nil"/>
              <w:bottom w:val="single" w:sz="4" w:space="0" w:color="auto"/>
              <w:right w:val="single" w:sz="4" w:space="0" w:color="auto"/>
            </w:tcBorders>
            <w:shd w:val="clear" w:color="auto" w:fill="auto"/>
            <w:vAlign w:val="center"/>
          </w:tcPr>
          <w:p w:rsidR="00FC27C3" w:rsidRPr="00891D0A" w:rsidRDefault="0011574A" w:rsidP="001A5D8D">
            <w:pPr>
              <w:jc w:val="center"/>
              <w:rPr>
                <w:rFonts w:cs="Arial"/>
                <w:color w:val="000000"/>
                <w:sz w:val="20"/>
              </w:rPr>
            </w:pPr>
            <w:r w:rsidRPr="00891D0A">
              <w:rPr>
                <w:rFonts w:cs="Arial"/>
                <w:color w:val="000000"/>
                <w:sz w:val="20"/>
              </w:rPr>
              <w:t>To be confirmed</w:t>
            </w:r>
          </w:p>
        </w:tc>
        <w:tc>
          <w:tcPr>
            <w:tcW w:w="1417"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r w:rsidRPr="00891D0A">
              <w:rPr>
                <w:rFonts w:cs="Arial"/>
                <w:color w:val="000000"/>
                <w:sz w:val="20"/>
              </w:rPr>
              <w:t>Datix</w:t>
            </w:r>
          </w:p>
        </w:tc>
        <w:tc>
          <w:tcPr>
            <w:tcW w:w="2552" w:type="dxa"/>
            <w:tcBorders>
              <w:top w:val="nil"/>
              <w:left w:val="nil"/>
              <w:bottom w:val="single" w:sz="4" w:space="0" w:color="auto"/>
              <w:right w:val="single" w:sz="4" w:space="0" w:color="auto"/>
            </w:tcBorders>
            <w:vAlign w:val="center"/>
          </w:tcPr>
          <w:p w:rsidR="00FC27C3" w:rsidRPr="00891D0A" w:rsidRDefault="00E81ADD" w:rsidP="007422C4">
            <w:pPr>
              <w:jc w:val="center"/>
              <w:rPr>
                <w:rFonts w:cs="Arial"/>
                <w:sz w:val="20"/>
              </w:rPr>
            </w:pPr>
            <w:r w:rsidRPr="00891D0A">
              <w:rPr>
                <w:rFonts w:cs="Arial"/>
                <w:sz w:val="20"/>
              </w:rPr>
              <w:t>The initial focus is to i</w:t>
            </w:r>
            <w:r w:rsidR="007422C4" w:rsidRPr="00891D0A">
              <w:rPr>
                <w:rFonts w:cs="Arial"/>
                <w:sz w:val="20"/>
              </w:rPr>
              <w:t>ncrease</w:t>
            </w:r>
            <w:r w:rsidRPr="00891D0A">
              <w:rPr>
                <w:rFonts w:cs="Arial"/>
                <w:sz w:val="20"/>
              </w:rPr>
              <w:t xml:space="preserve"> the recording of incidents</w:t>
            </w:r>
          </w:p>
        </w:tc>
      </w:tr>
      <w:tr w:rsidR="00FC27C3" w:rsidRPr="002972DC" w:rsidTr="00891D0A">
        <w:trPr>
          <w:trHeight w:val="517"/>
        </w:trPr>
        <w:tc>
          <w:tcPr>
            <w:tcW w:w="1843" w:type="dxa"/>
            <w:vMerge/>
            <w:tcBorders>
              <w:left w:val="single" w:sz="4" w:space="0" w:color="auto"/>
              <w:right w:val="single" w:sz="4" w:space="0" w:color="auto"/>
            </w:tcBorders>
            <w:shd w:val="clear" w:color="auto" w:fill="auto"/>
            <w:vAlign w:val="center"/>
          </w:tcPr>
          <w:p w:rsidR="00FC27C3" w:rsidRPr="00C438BF" w:rsidRDefault="00FC27C3" w:rsidP="001A5D8D">
            <w:pPr>
              <w:rPr>
                <w:rFonts w:cs="Arial"/>
                <w:color w:val="000000"/>
                <w:sz w:val="22"/>
                <w:szCs w:val="22"/>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FC27C3" w:rsidRPr="00C438BF" w:rsidRDefault="000C3ACA" w:rsidP="001A5D8D">
            <w:pPr>
              <w:rPr>
                <w:rFonts w:cs="Arial"/>
                <w:sz w:val="22"/>
                <w:szCs w:val="22"/>
              </w:rPr>
            </w:pPr>
            <w:r>
              <w:rPr>
                <w:rFonts w:eastAsiaTheme="minorHAnsi" w:cs="Arial"/>
                <w:sz w:val="22"/>
                <w:szCs w:val="22"/>
                <w:lang w:eastAsia="en-US"/>
              </w:rPr>
              <w:t>2.3</w:t>
            </w:r>
            <w:r w:rsidR="00C4169E">
              <w:rPr>
                <w:rFonts w:eastAsiaTheme="minorHAnsi" w:cs="Arial"/>
                <w:sz w:val="22"/>
                <w:szCs w:val="22"/>
                <w:lang w:eastAsia="en-US"/>
              </w:rPr>
              <w:t xml:space="preserve"> </w:t>
            </w:r>
            <w:r w:rsidR="00CA5C3B">
              <w:rPr>
                <w:rFonts w:eastAsiaTheme="minorHAnsi" w:cs="Arial"/>
                <w:sz w:val="22"/>
                <w:szCs w:val="22"/>
                <w:lang w:eastAsia="en-US"/>
              </w:rPr>
              <w:t>Percentage</w:t>
            </w:r>
            <w:r w:rsidR="00FC27C3" w:rsidRPr="00C438BF">
              <w:rPr>
                <w:rFonts w:eastAsiaTheme="minorHAnsi" w:cs="Arial"/>
                <w:sz w:val="22"/>
                <w:szCs w:val="22"/>
                <w:lang w:eastAsia="en-US"/>
              </w:rPr>
              <w:t xml:space="preserve"> of staff experiencing harassment, bullying or abuse from patients, relatives or the public in last 12 months</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r w:rsidRPr="00891D0A">
              <w:rPr>
                <w:rFonts w:cs="Arial"/>
                <w:color w:val="000000"/>
                <w:sz w:val="20"/>
              </w:rPr>
              <w:t>Annually</w:t>
            </w:r>
          </w:p>
        </w:tc>
        <w:tc>
          <w:tcPr>
            <w:tcW w:w="1276" w:type="dxa"/>
            <w:tcBorders>
              <w:top w:val="nil"/>
              <w:left w:val="nil"/>
              <w:bottom w:val="single" w:sz="4" w:space="0" w:color="auto"/>
              <w:right w:val="single" w:sz="4" w:space="0" w:color="auto"/>
            </w:tcBorders>
            <w:shd w:val="clear" w:color="auto" w:fill="auto"/>
            <w:vAlign w:val="center"/>
          </w:tcPr>
          <w:p w:rsidR="00724CC4" w:rsidRPr="00891D0A" w:rsidRDefault="00BC6C05" w:rsidP="00130FC6">
            <w:pPr>
              <w:jc w:val="center"/>
              <w:rPr>
                <w:rFonts w:cs="Arial"/>
                <w:color w:val="000000"/>
                <w:sz w:val="20"/>
              </w:rPr>
            </w:pPr>
            <w:r w:rsidRPr="00891D0A">
              <w:rPr>
                <w:rFonts w:cs="Arial"/>
                <w:color w:val="000000"/>
                <w:sz w:val="20"/>
              </w:rPr>
              <w:t>30%</w:t>
            </w:r>
          </w:p>
          <w:p w:rsidR="00BC6C05" w:rsidRPr="00891D0A" w:rsidRDefault="00BC6C05" w:rsidP="00130FC6">
            <w:pPr>
              <w:jc w:val="center"/>
              <w:rPr>
                <w:rFonts w:cs="Arial"/>
                <w:color w:val="000000"/>
                <w:sz w:val="20"/>
              </w:rPr>
            </w:pPr>
            <w:r w:rsidRPr="00891D0A">
              <w:rPr>
                <w:rFonts w:cs="Arial"/>
                <w:color w:val="000000"/>
                <w:sz w:val="20"/>
              </w:rPr>
              <w:t>2019 Staff Survey</w:t>
            </w:r>
          </w:p>
        </w:tc>
        <w:tc>
          <w:tcPr>
            <w:tcW w:w="1134" w:type="dxa"/>
            <w:tcBorders>
              <w:top w:val="nil"/>
              <w:left w:val="nil"/>
              <w:bottom w:val="single" w:sz="4" w:space="0" w:color="auto"/>
              <w:right w:val="single" w:sz="4" w:space="0" w:color="auto"/>
            </w:tcBorders>
            <w:shd w:val="clear" w:color="auto" w:fill="auto"/>
            <w:vAlign w:val="center"/>
          </w:tcPr>
          <w:p w:rsidR="00FC27C3" w:rsidRPr="00891D0A" w:rsidRDefault="00D55152" w:rsidP="001A5D8D">
            <w:pPr>
              <w:jc w:val="center"/>
              <w:rPr>
                <w:rFonts w:cs="Arial"/>
                <w:color w:val="FF0000"/>
                <w:sz w:val="20"/>
              </w:rPr>
            </w:pPr>
            <w:r w:rsidRPr="00891D0A">
              <w:rPr>
                <w:rFonts w:cs="Arial"/>
                <w:sz w:val="20"/>
              </w:rPr>
              <w:t>27%</w:t>
            </w:r>
          </w:p>
        </w:tc>
        <w:tc>
          <w:tcPr>
            <w:tcW w:w="1218" w:type="dxa"/>
            <w:tcBorders>
              <w:top w:val="nil"/>
              <w:left w:val="nil"/>
              <w:bottom w:val="single" w:sz="4" w:space="0" w:color="auto"/>
              <w:right w:val="nil"/>
            </w:tcBorders>
            <w:vAlign w:val="center"/>
          </w:tcPr>
          <w:p w:rsidR="00FC27C3" w:rsidRPr="00891D0A" w:rsidRDefault="00D55152" w:rsidP="001A5D8D">
            <w:pPr>
              <w:jc w:val="center"/>
              <w:rPr>
                <w:rFonts w:cs="Arial"/>
                <w:sz w:val="20"/>
              </w:rPr>
            </w:pPr>
            <w:r w:rsidRPr="00891D0A">
              <w:rPr>
                <w:rFonts w:cs="Arial"/>
                <w:sz w:val="20"/>
              </w:rPr>
              <w:t>24.3%</w:t>
            </w:r>
          </w:p>
        </w:tc>
        <w:tc>
          <w:tcPr>
            <w:tcW w:w="23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sz w:val="20"/>
              </w:rPr>
            </w:pPr>
          </w:p>
        </w:tc>
        <w:tc>
          <w:tcPr>
            <w:tcW w:w="1381" w:type="dxa"/>
            <w:tcBorders>
              <w:top w:val="nil"/>
              <w:left w:val="nil"/>
              <w:bottom w:val="single" w:sz="4" w:space="0" w:color="auto"/>
              <w:right w:val="single" w:sz="4" w:space="0" w:color="auto"/>
            </w:tcBorders>
            <w:shd w:val="clear" w:color="auto" w:fill="auto"/>
            <w:vAlign w:val="center"/>
          </w:tcPr>
          <w:p w:rsidR="00FC27C3" w:rsidRPr="00891D0A" w:rsidRDefault="00D55152" w:rsidP="00D55152">
            <w:pPr>
              <w:rPr>
                <w:rFonts w:cs="Arial"/>
                <w:sz w:val="20"/>
              </w:rPr>
            </w:pPr>
            <w:r w:rsidRPr="00891D0A">
              <w:rPr>
                <w:rFonts w:cs="Arial"/>
                <w:sz w:val="20"/>
              </w:rPr>
              <w:t>21.87%</w:t>
            </w:r>
          </w:p>
        </w:tc>
        <w:tc>
          <w:tcPr>
            <w:tcW w:w="1417"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sz w:val="20"/>
              </w:rPr>
            </w:pPr>
            <w:r w:rsidRPr="00891D0A">
              <w:rPr>
                <w:rFonts w:cs="Arial"/>
                <w:sz w:val="20"/>
              </w:rPr>
              <w:t>National Staff Survey</w:t>
            </w:r>
          </w:p>
        </w:tc>
        <w:tc>
          <w:tcPr>
            <w:tcW w:w="2552" w:type="dxa"/>
            <w:tcBorders>
              <w:top w:val="nil"/>
              <w:left w:val="nil"/>
              <w:bottom w:val="single" w:sz="4" w:space="0" w:color="auto"/>
              <w:right w:val="single" w:sz="4" w:space="0" w:color="auto"/>
            </w:tcBorders>
            <w:vAlign w:val="center"/>
          </w:tcPr>
          <w:p w:rsidR="00FC27C3" w:rsidRPr="00891D0A" w:rsidRDefault="00CA5C3B" w:rsidP="001A5D8D">
            <w:pPr>
              <w:jc w:val="center"/>
              <w:rPr>
                <w:rFonts w:cs="Arial"/>
                <w:sz w:val="20"/>
              </w:rPr>
            </w:pPr>
            <w:r w:rsidRPr="00891D0A">
              <w:rPr>
                <w:rFonts w:cs="Arial"/>
                <w:sz w:val="20"/>
              </w:rPr>
              <w:t>10% improvement</w:t>
            </w:r>
            <w:r w:rsidR="007422C4" w:rsidRPr="00891D0A">
              <w:rPr>
                <w:rFonts w:cs="Arial"/>
                <w:sz w:val="20"/>
              </w:rPr>
              <w:t xml:space="preserve"> each year</w:t>
            </w:r>
          </w:p>
        </w:tc>
      </w:tr>
      <w:tr w:rsidR="00FC27C3" w:rsidRPr="002972DC" w:rsidTr="00891D0A">
        <w:trPr>
          <w:trHeight w:val="517"/>
        </w:trPr>
        <w:tc>
          <w:tcPr>
            <w:tcW w:w="1843" w:type="dxa"/>
            <w:vMerge/>
            <w:tcBorders>
              <w:left w:val="single" w:sz="4" w:space="0" w:color="auto"/>
              <w:right w:val="single" w:sz="4" w:space="0" w:color="auto"/>
            </w:tcBorders>
            <w:shd w:val="clear" w:color="auto" w:fill="auto"/>
            <w:vAlign w:val="center"/>
          </w:tcPr>
          <w:p w:rsidR="00FC27C3" w:rsidRPr="00C438BF" w:rsidRDefault="00FC27C3" w:rsidP="001A5D8D">
            <w:pPr>
              <w:rPr>
                <w:rFonts w:cs="Arial"/>
                <w:color w:val="000000"/>
                <w:sz w:val="22"/>
                <w:szCs w:val="22"/>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FC27C3" w:rsidRPr="00C438BF" w:rsidRDefault="000C3ACA" w:rsidP="001A5D8D">
            <w:pPr>
              <w:rPr>
                <w:rFonts w:eastAsiaTheme="minorHAnsi" w:cs="Arial"/>
                <w:sz w:val="22"/>
                <w:szCs w:val="22"/>
                <w:lang w:eastAsia="en-US"/>
              </w:rPr>
            </w:pPr>
            <w:r>
              <w:rPr>
                <w:rFonts w:cs="Arial"/>
                <w:sz w:val="22"/>
                <w:szCs w:val="22"/>
              </w:rPr>
              <w:t xml:space="preserve">2.4 </w:t>
            </w:r>
            <w:r w:rsidR="00CA5C3B">
              <w:rPr>
                <w:rFonts w:cs="Arial"/>
                <w:sz w:val="22"/>
                <w:szCs w:val="22"/>
              </w:rPr>
              <w:t>Percentage</w:t>
            </w:r>
            <w:r w:rsidR="00FC27C3" w:rsidRPr="00C438BF">
              <w:rPr>
                <w:rFonts w:cs="Arial"/>
                <w:sz w:val="22"/>
                <w:szCs w:val="22"/>
              </w:rPr>
              <w:t xml:space="preserve"> of disabled staff experiencing harassment/bullying or abuse from: Patients/service users, their relatives or other members of the public</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r w:rsidRPr="00891D0A">
              <w:rPr>
                <w:rFonts w:cs="Arial"/>
                <w:color w:val="000000"/>
                <w:sz w:val="20"/>
              </w:rPr>
              <w:t>Annually</w:t>
            </w:r>
          </w:p>
        </w:tc>
        <w:tc>
          <w:tcPr>
            <w:tcW w:w="1276" w:type="dxa"/>
            <w:tcBorders>
              <w:top w:val="nil"/>
              <w:left w:val="nil"/>
              <w:bottom w:val="single" w:sz="4" w:space="0" w:color="auto"/>
              <w:right w:val="single" w:sz="4" w:space="0" w:color="auto"/>
            </w:tcBorders>
            <w:shd w:val="clear" w:color="auto" w:fill="auto"/>
            <w:vAlign w:val="center"/>
          </w:tcPr>
          <w:p w:rsidR="00271870" w:rsidRDefault="00271870" w:rsidP="00891D0A">
            <w:pPr>
              <w:jc w:val="center"/>
              <w:rPr>
                <w:rFonts w:cs="Arial"/>
                <w:sz w:val="20"/>
              </w:rPr>
            </w:pPr>
          </w:p>
          <w:p w:rsidR="00271870" w:rsidRDefault="00271870" w:rsidP="00891D0A">
            <w:pPr>
              <w:jc w:val="center"/>
              <w:rPr>
                <w:rFonts w:cs="Arial"/>
                <w:sz w:val="20"/>
              </w:rPr>
            </w:pPr>
          </w:p>
          <w:p w:rsidR="00271870" w:rsidRDefault="00271870" w:rsidP="00891D0A">
            <w:pPr>
              <w:jc w:val="center"/>
              <w:rPr>
                <w:rFonts w:cs="Arial"/>
                <w:sz w:val="20"/>
              </w:rPr>
            </w:pPr>
          </w:p>
          <w:p w:rsidR="00FC27C3" w:rsidRPr="00891D0A" w:rsidRDefault="00F34ADF" w:rsidP="00891D0A">
            <w:pPr>
              <w:jc w:val="center"/>
              <w:rPr>
                <w:rFonts w:cs="Arial"/>
                <w:sz w:val="20"/>
              </w:rPr>
            </w:pPr>
            <w:r w:rsidRPr="00891D0A">
              <w:rPr>
                <w:rFonts w:cs="Arial"/>
                <w:sz w:val="20"/>
              </w:rPr>
              <w:t>34</w:t>
            </w:r>
            <w:r w:rsidR="00FC27C3" w:rsidRPr="00891D0A">
              <w:rPr>
                <w:rFonts w:cs="Arial"/>
                <w:sz w:val="20"/>
              </w:rPr>
              <w:t>%</w:t>
            </w:r>
          </w:p>
          <w:p w:rsidR="004056CE" w:rsidRPr="00891D0A" w:rsidRDefault="00F34ADF" w:rsidP="00891D0A">
            <w:pPr>
              <w:jc w:val="center"/>
              <w:rPr>
                <w:rFonts w:cs="Arial"/>
                <w:sz w:val="20"/>
              </w:rPr>
            </w:pPr>
            <w:r w:rsidRPr="00891D0A">
              <w:rPr>
                <w:rFonts w:cs="Arial"/>
                <w:sz w:val="20"/>
              </w:rPr>
              <w:t>2019</w:t>
            </w:r>
            <w:r w:rsidR="004056CE" w:rsidRPr="00891D0A">
              <w:rPr>
                <w:rFonts w:cs="Arial"/>
                <w:sz w:val="20"/>
              </w:rPr>
              <w:t xml:space="preserve"> Staff Survey</w:t>
            </w:r>
          </w:p>
          <w:p w:rsidR="00465309" w:rsidRPr="00891D0A" w:rsidRDefault="00465309" w:rsidP="00891D0A">
            <w:pPr>
              <w:jc w:val="center"/>
              <w:rPr>
                <w:rFonts w:cs="Arial"/>
                <w:color w:val="000000"/>
                <w:sz w:val="20"/>
              </w:rPr>
            </w:pPr>
          </w:p>
        </w:tc>
        <w:tc>
          <w:tcPr>
            <w:tcW w:w="1134" w:type="dxa"/>
            <w:tcBorders>
              <w:top w:val="nil"/>
              <w:left w:val="nil"/>
              <w:bottom w:val="single" w:sz="4" w:space="0" w:color="auto"/>
              <w:right w:val="single" w:sz="4" w:space="0" w:color="auto"/>
            </w:tcBorders>
            <w:shd w:val="clear" w:color="auto" w:fill="auto"/>
            <w:vAlign w:val="center"/>
          </w:tcPr>
          <w:p w:rsidR="00FC27C3" w:rsidRPr="00891D0A" w:rsidRDefault="002A3E75" w:rsidP="001A5D8D">
            <w:pPr>
              <w:jc w:val="center"/>
              <w:rPr>
                <w:rFonts w:cs="Arial"/>
                <w:color w:val="000000"/>
                <w:sz w:val="20"/>
              </w:rPr>
            </w:pPr>
            <w:r w:rsidRPr="00891D0A">
              <w:rPr>
                <w:rFonts w:cs="Arial"/>
                <w:color w:val="000000"/>
                <w:sz w:val="20"/>
              </w:rPr>
              <w:t>30.6</w:t>
            </w:r>
            <w:r w:rsidR="00AE121C" w:rsidRPr="00891D0A">
              <w:rPr>
                <w:rFonts w:cs="Arial"/>
                <w:color w:val="000000"/>
                <w:sz w:val="20"/>
              </w:rPr>
              <w:t>%</w:t>
            </w:r>
          </w:p>
        </w:tc>
        <w:tc>
          <w:tcPr>
            <w:tcW w:w="1218" w:type="dxa"/>
            <w:tcBorders>
              <w:top w:val="nil"/>
              <w:left w:val="nil"/>
              <w:bottom w:val="single" w:sz="4" w:space="0" w:color="auto"/>
              <w:right w:val="nil"/>
            </w:tcBorders>
            <w:vAlign w:val="center"/>
          </w:tcPr>
          <w:p w:rsidR="00FC27C3" w:rsidRPr="00891D0A" w:rsidRDefault="00271870" w:rsidP="002A3E75">
            <w:pPr>
              <w:spacing w:line="360" w:lineRule="auto"/>
              <w:jc w:val="center"/>
              <w:rPr>
                <w:rFonts w:cs="Arial"/>
                <w:color w:val="000000"/>
                <w:sz w:val="20"/>
              </w:rPr>
            </w:pPr>
            <w:r>
              <w:rPr>
                <w:rFonts w:cs="Arial"/>
                <w:color w:val="000000"/>
                <w:sz w:val="20"/>
              </w:rPr>
              <w:t>2</w:t>
            </w:r>
            <w:r w:rsidR="002A3E75" w:rsidRPr="00891D0A">
              <w:rPr>
                <w:rFonts w:cs="Arial"/>
                <w:color w:val="000000"/>
                <w:sz w:val="20"/>
              </w:rPr>
              <w:t>7.54%</w:t>
            </w:r>
          </w:p>
        </w:tc>
        <w:tc>
          <w:tcPr>
            <w:tcW w:w="23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p>
        </w:tc>
        <w:tc>
          <w:tcPr>
            <w:tcW w:w="1381" w:type="dxa"/>
            <w:tcBorders>
              <w:top w:val="nil"/>
              <w:left w:val="nil"/>
              <w:bottom w:val="single" w:sz="4" w:space="0" w:color="auto"/>
              <w:right w:val="single" w:sz="4" w:space="0" w:color="auto"/>
            </w:tcBorders>
            <w:shd w:val="clear" w:color="auto" w:fill="auto"/>
            <w:vAlign w:val="center"/>
          </w:tcPr>
          <w:p w:rsidR="00FC27C3" w:rsidRPr="00891D0A" w:rsidRDefault="00D55152" w:rsidP="001A5D8D">
            <w:pPr>
              <w:jc w:val="center"/>
              <w:rPr>
                <w:rFonts w:cs="Arial"/>
                <w:color w:val="000000"/>
                <w:sz w:val="20"/>
              </w:rPr>
            </w:pPr>
            <w:r w:rsidRPr="00891D0A">
              <w:rPr>
                <w:rFonts w:cs="Arial"/>
                <w:sz w:val="20"/>
              </w:rPr>
              <w:t>24.79</w:t>
            </w:r>
            <w:r w:rsidR="00AE121C" w:rsidRPr="00891D0A">
              <w:rPr>
                <w:rFonts w:cs="Arial"/>
                <w:sz w:val="20"/>
              </w:rPr>
              <w:t>%</w:t>
            </w:r>
          </w:p>
        </w:tc>
        <w:tc>
          <w:tcPr>
            <w:tcW w:w="1417"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r w:rsidRPr="00891D0A">
              <w:rPr>
                <w:rFonts w:cs="Arial"/>
                <w:color w:val="000000"/>
                <w:sz w:val="20"/>
              </w:rPr>
              <w:t>National Staff Survey</w:t>
            </w:r>
          </w:p>
        </w:tc>
        <w:tc>
          <w:tcPr>
            <w:tcW w:w="2552" w:type="dxa"/>
            <w:tcBorders>
              <w:top w:val="nil"/>
              <w:left w:val="nil"/>
              <w:bottom w:val="single" w:sz="4" w:space="0" w:color="auto"/>
              <w:right w:val="single" w:sz="4" w:space="0" w:color="auto"/>
            </w:tcBorders>
            <w:vAlign w:val="center"/>
          </w:tcPr>
          <w:p w:rsidR="00FC27C3" w:rsidRPr="00891D0A" w:rsidRDefault="00AE121C" w:rsidP="001A5D8D">
            <w:pPr>
              <w:jc w:val="center"/>
              <w:rPr>
                <w:rFonts w:cs="Arial"/>
                <w:sz w:val="20"/>
              </w:rPr>
            </w:pPr>
            <w:r w:rsidRPr="00891D0A">
              <w:rPr>
                <w:rFonts w:cs="Arial"/>
                <w:sz w:val="20"/>
              </w:rPr>
              <w:t>10% improvement</w:t>
            </w:r>
            <w:r w:rsidR="007422C4" w:rsidRPr="00891D0A">
              <w:rPr>
                <w:rFonts w:cs="Arial"/>
                <w:sz w:val="20"/>
              </w:rPr>
              <w:t xml:space="preserve"> each year</w:t>
            </w:r>
          </w:p>
        </w:tc>
      </w:tr>
      <w:tr w:rsidR="00FC27C3" w:rsidRPr="002972DC" w:rsidTr="00891D0A">
        <w:trPr>
          <w:trHeight w:val="517"/>
        </w:trPr>
        <w:tc>
          <w:tcPr>
            <w:tcW w:w="1843" w:type="dxa"/>
            <w:vMerge/>
            <w:tcBorders>
              <w:left w:val="single" w:sz="4" w:space="0" w:color="auto"/>
              <w:right w:val="single" w:sz="4" w:space="0" w:color="auto"/>
            </w:tcBorders>
            <w:shd w:val="clear" w:color="auto" w:fill="auto"/>
            <w:vAlign w:val="center"/>
          </w:tcPr>
          <w:p w:rsidR="00FC27C3" w:rsidRPr="00C438BF" w:rsidRDefault="00FC27C3" w:rsidP="001A5D8D">
            <w:pPr>
              <w:rPr>
                <w:rFonts w:cs="Arial"/>
                <w:color w:val="000000"/>
                <w:sz w:val="22"/>
                <w:szCs w:val="22"/>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FC27C3" w:rsidRPr="00C438BF" w:rsidRDefault="000C3ACA" w:rsidP="001A5D8D">
            <w:pPr>
              <w:rPr>
                <w:rFonts w:eastAsiaTheme="minorHAnsi" w:cs="Arial"/>
                <w:sz w:val="22"/>
                <w:szCs w:val="22"/>
                <w:lang w:eastAsia="en-US"/>
              </w:rPr>
            </w:pPr>
            <w:r>
              <w:rPr>
                <w:rFonts w:eastAsiaTheme="minorHAnsi" w:cs="Arial"/>
                <w:sz w:val="22"/>
                <w:szCs w:val="22"/>
                <w:lang w:eastAsia="en-US"/>
              </w:rPr>
              <w:t xml:space="preserve">2.5 </w:t>
            </w:r>
            <w:r w:rsidR="00F87AC3">
              <w:rPr>
                <w:rFonts w:eastAsiaTheme="minorHAnsi" w:cs="Arial"/>
                <w:sz w:val="22"/>
                <w:szCs w:val="22"/>
                <w:lang w:eastAsia="en-US"/>
              </w:rPr>
              <w:t>Percentage</w:t>
            </w:r>
            <w:r w:rsidR="00FC27C3" w:rsidRPr="00C438BF">
              <w:rPr>
                <w:rFonts w:cs="Arial"/>
                <w:sz w:val="22"/>
                <w:szCs w:val="22"/>
              </w:rPr>
              <w:t xml:space="preserve"> of BAME staff experiencing harassment, bullying or abuse from patients, relatives or the public in last 12 months.</w:t>
            </w:r>
          </w:p>
          <w:p w:rsidR="00FC27C3" w:rsidRPr="00C438BF" w:rsidRDefault="00FC27C3" w:rsidP="001A5D8D">
            <w:pPr>
              <w:rPr>
                <w:rFonts w:cs="Arial"/>
                <w:sz w:val="22"/>
                <w:szCs w:val="22"/>
              </w:rPr>
            </w:pP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r w:rsidRPr="00891D0A">
              <w:rPr>
                <w:rFonts w:cs="Arial"/>
                <w:color w:val="000000"/>
                <w:sz w:val="20"/>
              </w:rPr>
              <w:t>Annually</w:t>
            </w:r>
          </w:p>
        </w:tc>
        <w:tc>
          <w:tcPr>
            <w:tcW w:w="1276" w:type="dxa"/>
            <w:tcBorders>
              <w:top w:val="nil"/>
              <w:left w:val="nil"/>
              <w:bottom w:val="single" w:sz="4" w:space="0" w:color="auto"/>
              <w:right w:val="single" w:sz="4" w:space="0" w:color="auto"/>
            </w:tcBorders>
            <w:shd w:val="clear" w:color="auto" w:fill="auto"/>
            <w:vAlign w:val="center"/>
          </w:tcPr>
          <w:p w:rsidR="00271870" w:rsidRDefault="00271870" w:rsidP="00891D0A">
            <w:pPr>
              <w:jc w:val="center"/>
              <w:rPr>
                <w:rFonts w:cs="Arial"/>
                <w:color w:val="000000"/>
                <w:sz w:val="20"/>
              </w:rPr>
            </w:pPr>
          </w:p>
          <w:p w:rsidR="00271870" w:rsidRDefault="00271870" w:rsidP="00891D0A">
            <w:pPr>
              <w:jc w:val="center"/>
              <w:rPr>
                <w:rFonts w:cs="Arial"/>
                <w:color w:val="000000"/>
                <w:sz w:val="20"/>
              </w:rPr>
            </w:pPr>
          </w:p>
          <w:p w:rsidR="00271870" w:rsidRDefault="00271870" w:rsidP="00891D0A">
            <w:pPr>
              <w:jc w:val="center"/>
              <w:rPr>
                <w:rFonts w:cs="Arial"/>
                <w:color w:val="000000"/>
                <w:sz w:val="20"/>
              </w:rPr>
            </w:pPr>
          </w:p>
          <w:p w:rsidR="00FC27C3" w:rsidRPr="00891D0A" w:rsidRDefault="00FC27C3" w:rsidP="00891D0A">
            <w:pPr>
              <w:jc w:val="center"/>
              <w:rPr>
                <w:rFonts w:cs="Arial"/>
                <w:color w:val="000000"/>
                <w:sz w:val="20"/>
              </w:rPr>
            </w:pPr>
            <w:r w:rsidRPr="00891D0A">
              <w:rPr>
                <w:rFonts w:cs="Arial"/>
                <w:color w:val="000000"/>
                <w:sz w:val="20"/>
              </w:rPr>
              <w:t>32%</w:t>
            </w:r>
          </w:p>
          <w:p w:rsidR="004056CE" w:rsidRPr="00891D0A" w:rsidRDefault="00F34ADF" w:rsidP="00891D0A">
            <w:pPr>
              <w:jc w:val="center"/>
              <w:rPr>
                <w:rFonts w:cs="Arial"/>
                <w:color w:val="000000"/>
                <w:sz w:val="20"/>
              </w:rPr>
            </w:pPr>
            <w:r w:rsidRPr="00891D0A">
              <w:rPr>
                <w:rFonts w:cs="Arial"/>
                <w:color w:val="000000"/>
                <w:sz w:val="20"/>
              </w:rPr>
              <w:t>2019</w:t>
            </w:r>
            <w:r w:rsidR="004056CE" w:rsidRPr="00891D0A">
              <w:rPr>
                <w:rFonts w:cs="Arial"/>
                <w:color w:val="000000"/>
                <w:sz w:val="20"/>
              </w:rPr>
              <w:t xml:space="preserve"> Staff Survey</w:t>
            </w:r>
          </w:p>
          <w:p w:rsidR="00465309" w:rsidRPr="00891D0A" w:rsidRDefault="00465309" w:rsidP="00891D0A">
            <w:pPr>
              <w:jc w:val="center"/>
              <w:rPr>
                <w:rFonts w:cs="Arial"/>
                <w:color w:val="000000"/>
                <w:sz w:val="20"/>
              </w:rPr>
            </w:pPr>
          </w:p>
        </w:tc>
        <w:tc>
          <w:tcPr>
            <w:tcW w:w="1134" w:type="dxa"/>
            <w:tcBorders>
              <w:top w:val="nil"/>
              <w:left w:val="nil"/>
              <w:bottom w:val="single" w:sz="4" w:space="0" w:color="auto"/>
              <w:right w:val="single" w:sz="4" w:space="0" w:color="auto"/>
            </w:tcBorders>
            <w:shd w:val="clear" w:color="auto" w:fill="auto"/>
            <w:vAlign w:val="center"/>
          </w:tcPr>
          <w:p w:rsidR="00271870" w:rsidRDefault="00271870" w:rsidP="001A5D8D">
            <w:pPr>
              <w:jc w:val="center"/>
              <w:rPr>
                <w:rFonts w:cs="Arial"/>
                <w:color w:val="000000"/>
                <w:sz w:val="20"/>
              </w:rPr>
            </w:pPr>
          </w:p>
          <w:p w:rsidR="00FC27C3" w:rsidRPr="00891D0A" w:rsidRDefault="00724CC4" w:rsidP="001A5D8D">
            <w:pPr>
              <w:jc w:val="center"/>
              <w:rPr>
                <w:rFonts w:cs="Arial"/>
                <w:color w:val="000000"/>
                <w:sz w:val="20"/>
              </w:rPr>
            </w:pPr>
            <w:r w:rsidRPr="00891D0A">
              <w:rPr>
                <w:rFonts w:cs="Arial"/>
                <w:color w:val="000000"/>
                <w:sz w:val="20"/>
              </w:rPr>
              <w:t>28.8%</w:t>
            </w:r>
          </w:p>
          <w:p w:rsidR="00724CC4" w:rsidRPr="00891D0A" w:rsidRDefault="00724CC4" w:rsidP="001A5D8D">
            <w:pPr>
              <w:jc w:val="center"/>
              <w:rPr>
                <w:rFonts w:cs="Arial"/>
                <w:color w:val="000000"/>
                <w:sz w:val="20"/>
              </w:rPr>
            </w:pPr>
          </w:p>
        </w:tc>
        <w:tc>
          <w:tcPr>
            <w:tcW w:w="1218" w:type="dxa"/>
            <w:tcBorders>
              <w:top w:val="nil"/>
              <w:left w:val="nil"/>
              <w:bottom w:val="single" w:sz="4" w:space="0" w:color="auto"/>
              <w:right w:val="nil"/>
            </w:tcBorders>
            <w:vAlign w:val="center"/>
          </w:tcPr>
          <w:p w:rsidR="00FC27C3" w:rsidRPr="00891D0A" w:rsidRDefault="00724CC4" w:rsidP="001A5D8D">
            <w:pPr>
              <w:jc w:val="center"/>
              <w:rPr>
                <w:rFonts w:cs="Arial"/>
                <w:color w:val="000000"/>
                <w:sz w:val="20"/>
              </w:rPr>
            </w:pPr>
            <w:r w:rsidRPr="00891D0A">
              <w:rPr>
                <w:rFonts w:cs="Arial"/>
                <w:color w:val="000000"/>
                <w:sz w:val="20"/>
              </w:rPr>
              <w:t>25.92%</w:t>
            </w:r>
          </w:p>
        </w:tc>
        <w:tc>
          <w:tcPr>
            <w:tcW w:w="23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p>
        </w:tc>
        <w:tc>
          <w:tcPr>
            <w:tcW w:w="1381" w:type="dxa"/>
            <w:tcBorders>
              <w:top w:val="nil"/>
              <w:left w:val="nil"/>
              <w:bottom w:val="single" w:sz="4" w:space="0" w:color="auto"/>
              <w:right w:val="single" w:sz="4" w:space="0" w:color="auto"/>
            </w:tcBorders>
            <w:shd w:val="clear" w:color="auto" w:fill="auto"/>
            <w:vAlign w:val="center"/>
          </w:tcPr>
          <w:p w:rsidR="00FC27C3" w:rsidRPr="00891D0A" w:rsidRDefault="00724CC4" w:rsidP="001A5D8D">
            <w:pPr>
              <w:jc w:val="center"/>
              <w:rPr>
                <w:rFonts w:cs="Arial"/>
                <w:sz w:val="20"/>
              </w:rPr>
            </w:pPr>
            <w:r w:rsidRPr="00891D0A">
              <w:rPr>
                <w:rFonts w:cs="Arial"/>
                <w:sz w:val="20"/>
              </w:rPr>
              <w:t>23.33%</w:t>
            </w:r>
          </w:p>
        </w:tc>
        <w:tc>
          <w:tcPr>
            <w:tcW w:w="1417"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sz w:val="20"/>
              </w:rPr>
            </w:pPr>
            <w:r w:rsidRPr="00891D0A">
              <w:rPr>
                <w:rFonts w:cs="Arial"/>
                <w:sz w:val="20"/>
              </w:rPr>
              <w:t>National Staff Survey</w:t>
            </w:r>
          </w:p>
        </w:tc>
        <w:tc>
          <w:tcPr>
            <w:tcW w:w="2552" w:type="dxa"/>
            <w:tcBorders>
              <w:top w:val="nil"/>
              <w:left w:val="nil"/>
              <w:bottom w:val="single" w:sz="4" w:space="0" w:color="auto"/>
              <w:right w:val="single" w:sz="4" w:space="0" w:color="auto"/>
            </w:tcBorders>
            <w:vAlign w:val="center"/>
          </w:tcPr>
          <w:p w:rsidR="00FC27C3" w:rsidRPr="00891D0A" w:rsidRDefault="00E81ADD" w:rsidP="001A5D8D">
            <w:pPr>
              <w:jc w:val="center"/>
              <w:rPr>
                <w:rFonts w:cs="Arial"/>
                <w:sz w:val="20"/>
              </w:rPr>
            </w:pPr>
            <w:r w:rsidRPr="00891D0A">
              <w:rPr>
                <w:rFonts w:cs="Arial"/>
                <w:sz w:val="20"/>
              </w:rPr>
              <w:t>10% improvement</w:t>
            </w:r>
            <w:r w:rsidR="007422C4" w:rsidRPr="00891D0A">
              <w:rPr>
                <w:rFonts w:cs="Arial"/>
                <w:sz w:val="20"/>
              </w:rPr>
              <w:t xml:space="preserve"> each year</w:t>
            </w:r>
          </w:p>
        </w:tc>
      </w:tr>
      <w:tr w:rsidR="00D74922" w:rsidRPr="002972DC" w:rsidTr="00891D0A">
        <w:trPr>
          <w:trHeight w:val="517"/>
        </w:trPr>
        <w:tc>
          <w:tcPr>
            <w:tcW w:w="1843" w:type="dxa"/>
            <w:tcBorders>
              <w:left w:val="single" w:sz="4" w:space="0" w:color="auto"/>
              <w:bottom w:val="single" w:sz="4" w:space="0" w:color="auto"/>
              <w:right w:val="single" w:sz="4" w:space="0" w:color="auto"/>
            </w:tcBorders>
            <w:shd w:val="clear" w:color="auto" w:fill="auto"/>
            <w:vAlign w:val="center"/>
          </w:tcPr>
          <w:p w:rsidR="00D74922" w:rsidRPr="00C438BF" w:rsidRDefault="00D74922" w:rsidP="001A5D8D">
            <w:pPr>
              <w:rPr>
                <w:rFonts w:cs="Arial"/>
                <w:color w:val="000000"/>
                <w:sz w:val="22"/>
                <w:szCs w:val="22"/>
              </w:rPr>
            </w:pPr>
          </w:p>
        </w:tc>
        <w:tc>
          <w:tcPr>
            <w:tcW w:w="3260" w:type="dxa"/>
            <w:tcBorders>
              <w:top w:val="single" w:sz="4" w:space="0" w:color="auto"/>
              <w:left w:val="nil"/>
              <w:bottom w:val="single" w:sz="4" w:space="0" w:color="auto"/>
              <w:right w:val="single" w:sz="4" w:space="0" w:color="auto"/>
            </w:tcBorders>
            <w:shd w:val="clear" w:color="auto" w:fill="auto"/>
          </w:tcPr>
          <w:p w:rsidR="00D74922" w:rsidRPr="004C294A" w:rsidRDefault="00724CC4" w:rsidP="00891D0A">
            <w:pPr>
              <w:rPr>
                <w:rFonts w:eastAsiaTheme="minorHAnsi" w:cs="Arial"/>
                <w:color w:val="FF0000"/>
                <w:sz w:val="22"/>
                <w:szCs w:val="22"/>
                <w:lang w:eastAsia="en-US"/>
              </w:rPr>
            </w:pPr>
            <w:r>
              <w:rPr>
                <w:rFonts w:eastAsiaTheme="minorHAnsi" w:cs="Arial"/>
                <w:sz w:val="22"/>
                <w:szCs w:val="22"/>
                <w:lang w:eastAsia="en-US"/>
              </w:rPr>
              <w:t xml:space="preserve">2.6 </w:t>
            </w:r>
            <w:r w:rsidR="00F87AC3">
              <w:rPr>
                <w:rFonts w:eastAsiaTheme="minorHAnsi" w:cs="Arial"/>
                <w:sz w:val="22"/>
                <w:szCs w:val="22"/>
                <w:lang w:eastAsia="en-US"/>
              </w:rPr>
              <w:t xml:space="preserve">Percentage </w:t>
            </w:r>
            <w:r w:rsidR="00D74922" w:rsidRPr="00FA2880">
              <w:rPr>
                <w:rFonts w:eastAsiaTheme="minorHAnsi" w:cs="Arial"/>
                <w:sz w:val="22"/>
                <w:szCs w:val="22"/>
                <w:lang w:eastAsia="en-US"/>
              </w:rPr>
              <w:t xml:space="preserve">of LGB </w:t>
            </w:r>
            <w:r w:rsidR="00D74922">
              <w:rPr>
                <w:rFonts w:eastAsiaTheme="minorHAnsi" w:cs="Arial"/>
                <w:sz w:val="22"/>
                <w:szCs w:val="22"/>
                <w:lang w:eastAsia="en-US"/>
              </w:rPr>
              <w:t>staff experiencing harassment, bullying or abuse from patients, relatives or the public in the last 12 months.</w:t>
            </w:r>
            <w:r w:rsidR="004C294A">
              <w:rPr>
                <w:rFonts w:eastAsiaTheme="minorHAnsi" w:cs="Arial"/>
                <w:sz w:val="22"/>
                <w:szCs w:val="22"/>
                <w:lang w:eastAsia="en-US"/>
              </w:rPr>
              <w:t xml:space="preserve"> </w:t>
            </w:r>
          </w:p>
        </w:tc>
        <w:tc>
          <w:tcPr>
            <w:tcW w:w="1276" w:type="dxa"/>
            <w:tcBorders>
              <w:top w:val="nil"/>
              <w:left w:val="nil"/>
              <w:bottom w:val="single" w:sz="4" w:space="0" w:color="auto"/>
              <w:right w:val="single" w:sz="4" w:space="0" w:color="auto"/>
            </w:tcBorders>
            <w:shd w:val="clear" w:color="auto" w:fill="auto"/>
            <w:vAlign w:val="center"/>
          </w:tcPr>
          <w:p w:rsidR="00D74922" w:rsidRPr="00891D0A" w:rsidRDefault="00D74922" w:rsidP="001A5D8D">
            <w:pPr>
              <w:jc w:val="center"/>
              <w:rPr>
                <w:rFonts w:cs="Arial"/>
                <w:color w:val="000000"/>
                <w:sz w:val="20"/>
              </w:rPr>
            </w:pPr>
            <w:r w:rsidRPr="00891D0A">
              <w:rPr>
                <w:rFonts w:cs="Arial"/>
                <w:color w:val="000000"/>
                <w:sz w:val="20"/>
              </w:rPr>
              <w:t>Annually</w:t>
            </w:r>
          </w:p>
        </w:tc>
        <w:tc>
          <w:tcPr>
            <w:tcW w:w="1276" w:type="dxa"/>
            <w:tcBorders>
              <w:top w:val="nil"/>
              <w:left w:val="nil"/>
              <w:bottom w:val="single" w:sz="4" w:space="0" w:color="auto"/>
              <w:right w:val="single" w:sz="4" w:space="0" w:color="auto"/>
            </w:tcBorders>
            <w:shd w:val="clear" w:color="auto" w:fill="auto"/>
          </w:tcPr>
          <w:p w:rsidR="00D74922" w:rsidRPr="00891D0A" w:rsidRDefault="002A3E75" w:rsidP="00891D0A">
            <w:pPr>
              <w:jc w:val="center"/>
              <w:rPr>
                <w:rFonts w:cs="Arial"/>
                <w:sz w:val="20"/>
              </w:rPr>
            </w:pPr>
            <w:r w:rsidRPr="00891D0A">
              <w:rPr>
                <w:rFonts w:cs="Arial"/>
                <w:sz w:val="20"/>
              </w:rPr>
              <w:t>Bissexual 2</w:t>
            </w:r>
            <w:r w:rsidR="00130FC6" w:rsidRPr="00891D0A">
              <w:rPr>
                <w:rFonts w:cs="Arial"/>
                <w:sz w:val="20"/>
              </w:rPr>
              <w:t>7</w:t>
            </w:r>
            <w:r w:rsidR="00C07C7E" w:rsidRPr="00891D0A">
              <w:rPr>
                <w:rFonts w:cs="Arial"/>
                <w:sz w:val="20"/>
              </w:rPr>
              <w:t>%</w:t>
            </w:r>
          </w:p>
          <w:p w:rsidR="00157F95" w:rsidRPr="00891D0A" w:rsidRDefault="00157F95" w:rsidP="00891D0A">
            <w:pPr>
              <w:jc w:val="center"/>
              <w:rPr>
                <w:rFonts w:cs="Arial"/>
                <w:sz w:val="20"/>
              </w:rPr>
            </w:pPr>
          </w:p>
          <w:p w:rsidR="00C07C7E" w:rsidRPr="00891D0A" w:rsidRDefault="00130FC6" w:rsidP="00891D0A">
            <w:pPr>
              <w:jc w:val="center"/>
              <w:rPr>
                <w:rFonts w:cs="Arial"/>
                <w:sz w:val="20"/>
              </w:rPr>
            </w:pPr>
            <w:r w:rsidRPr="00891D0A">
              <w:rPr>
                <w:rFonts w:cs="Arial"/>
                <w:sz w:val="20"/>
              </w:rPr>
              <w:t>Gay man 38</w:t>
            </w:r>
            <w:r w:rsidR="00C07C7E" w:rsidRPr="00891D0A">
              <w:rPr>
                <w:rFonts w:cs="Arial"/>
                <w:sz w:val="20"/>
              </w:rPr>
              <w:t>%</w:t>
            </w:r>
          </w:p>
          <w:p w:rsidR="00157F95" w:rsidRPr="00891D0A" w:rsidRDefault="00157F95" w:rsidP="00891D0A">
            <w:pPr>
              <w:jc w:val="center"/>
              <w:rPr>
                <w:rFonts w:cs="Arial"/>
                <w:sz w:val="20"/>
              </w:rPr>
            </w:pPr>
          </w:p>
          <w:p w:rsidR="00C07C7E" w:rsidRPr="00891D0A" w:rsidRDefault="00C07C7E" w:rsidP="00891D0A">
            <w:pPr>
              <w:jc w:val="center"/>
              <w:rPr>
                <w:rFonts w:cs="Arial"/>
                <w:sz w:val="20"/>
              </w:rPr>
            </w:pPr>
            <w:r w:rsidRPr="00891D0A">
              <w:rPr>
                <w:rFonts w:cs="Arial"/>
                <w:sz w:val="20"/>
              </w:rPr>
              <w:t>Gay woman</w:t>
            </w:r>
          </w:p>
          <w:p w:rsidR="00C07C7E" w:rsidRPr="00891D0A" w:rsidRDefault="00130FC6" w:rsidP="00891D0A">
            <w:pPr>
              <w:jc w:val="center"/>
              <w:rPr>
                <w:rFonts w:cs="Arial"/>
                <w:sz w:val="20"/>
              </w:rPr>
            </w:pPr>
            <w:r w:rsidRPr="00891D0A">
              <w:rPr>
                <w:rFonts w:cs="Arial"/>
                <w:sz w:val="20"/>
              </w:rPr>
              <w:t>33</w:t>
            </w:r>
            <w:r w:rsidR="00C07C7E" w:rsidRPr="00891D0A">
              <w:rPr>
                <w:rFonts w:cs="Arial"/>
                <w:sz w:val="20"/>
              </w:rPr>
              <w:t>%</w:t>
            </w:r>
          </w:p>
          <w:p w:rsidR="00E12589" w:rsidRDefault="00E12589" w:rsidP="00891D0A">
            <w:pPr>
              <w:jc w:val="center"/>
              <w:rPr>
                <w:rFonts w:cs="Arial"/>
                <w:sz w:val="20"/>
              </w:rPr>
            </w:pPr>
          </w:p>
          <w:p w:rsidR="00465309" w:rsidRPr="00891D0A" w:rsidRDefault="00130FC6" w:rsidP="00891D0A">
            <w:pPr>
              <w:jc w:val="center"/>
              <w:rPr>
                <w:rFonts w:cs="Arial"/>
                <w:sz w:val="20"/>
              </w:rPr>
            </w:pPr>
            <w:r w:rsidRPr="00891D0A">
              <w:rPr>
                <w:rFonts w:cs="Arial"/>
                <w:sz w:val="20"/>
              </w:rPr>
              <w:t>2019</w:t>
            </w:r>
            <w:r w:rsidR="004056CE" w:rsidRPr="00891D0A">
              <w:rPr>
                <w:rFonts w:cs="Arial"/>
                <w:sz w:val="20"/>
              </w:rPr>
              <w:t xml:space="preserve"> Staff Survey</w:t>
            </w:r>
          </w:p>
        </w:tc>
        <w:tc>
          <w:tcPr>
            <w:tcW w:w="1134" w:type="dxa"/>
            <w:tcBorders>
              <w:top w:val="nil"/>
              <w:left w:val="nil"/>
              <w:bottom w:val="single" w:sz="4" w:space="0" w:color="auto"/>
              <w:right w:val="single" w:sz="4" w:space="0" w:color="auto"/>
            </w:tcBorders>
            <w:shd w:val="clear" w:color="auto" w:fill="auto"/>
          </w:tcPr>
          <w:p w:rsidR="00157F95" w:rsidRPr="00891D0A" w:rsidRDefault="00481D12" w:rsidP="00891D0A">
            <w:pPr>
              <w:jc w:val="center"/>
              <w:rPr>
                <w:rFonts w:cs="Arial"/>
                <w:sz w:val="20"/>
              </w:rPr>
            </w:pPr>
            <w:r w:rsidRPr="00891D0A">
              <w:rPr>
                <w:rFonts w:cs="Arial"/>
                <w:sz w:val="20"/>
              </w:rPr>
              <w:t>B</w:t>
            </w:r>
            <w:r w:rsidR="00724CC4" w:rsidRPr="00891D0A">
              <w:rPr>
                <w:rFonts w:cs="Arial"/>
                <w:sz w:val="20"/>
              </w:rPr>
              <w:t xml:space="preserve">issexual </w:t>
            </w:r>
            <w:r w:rsidR="00D55152" w:rsidRPr="00891D0A">
              <w:rPr>
                <w:rFonts w:cs="Arial"/>
                <w:sz w:val="20"/>
              </w:rPr>
              <w:t>24.3%</w:t>
            </w:r>
          </w:p>
          <w:p w:rsidR="00D55152" w:rsidRPr="00891D0A" w:rsidRDefault="00D55152" w:rsidP="00891D0A">
            <w:pPr>
              <w:jc w:val="center"/>
              <w:rPr>
                <w:rFonts w:cs="Arial"/>
                <w:sz w:val="20"/>
              </w:rPr>
            </w:pPr>
          </w:p>
          <w:p w:rsidR="00724CC4" w:rsidRPr="00891D0A" w:rsidRDefault="00724CC4" w:rsidP="00891D0A">
            <w:pPr>
              <w:jc w:val="center"/>
              <w:rPr>
                <w:rFonts w:cs="Arial"/>
                <w:sz w:val="20"/>
              </w:rPr>
            </w:pPr>
            <w:r w:rsidRPr="00891D0A">
              <w:rPr>
                <w:rFonts w:cs="Arial"/>
                <w:sz w:val="20"/>
              </w:rPr>
              <w:t>Gay man</w:t>
            </w:r>
          </w:p>
          <w:p w:rsidR="00724CC4" w:rsidRPr="00891D0A" w:rsidRDefault="00D55152" w:rsidP="00891D0A">
            <w:pPr>
              <w:jc w:val="center"/>
              <w:rPr>
                <w:rFonts w:cs="Arial"/>
                <w:sz w:val="20"/>
              </w:rPr>
            </w:pPr>
            <w:r w:rsidRPr="00891D0A">
              <w:rPr>
                <w:rFonts w:cs="Arial"/>
                <w:sz w:val="20"/>
              </w:rPr>
              <w:t>34.2</w:t>
            </w:r>
            <w:r w:rsidR="00724CC4" w:rsidRPr="00891D0A">
              <w:rPr>
                <w:rFonts w:cs="Arial"/>
                <w:sz w:val="20"/>
              </w:rPr>
              <w:t>%</w:t>
            </w:r>
          </w:p>
          <w:p w:rsidR="00157F95" w:rsidRPr="00891D0A" w:rsidRDefault="00157F95" w:rsidP="00891D0A">
            <w:pPr>
              <w:jc w:val="center"/>
              <w:rPr>
                <w:rFonts w:cs="Arial"/>
                <w:sz w:val="20"/>
              </w:rPr>
            </w:pPr>
          </w:p>
          <w:p w:rsidR="00724CC4" w:rsidRPr="00891D0A" w:rsidRDefault="00D55152" w:rsidP="00891D0A">
            <w:pPr>
              <w:jc w:val="center"/>
              <w:rPr>
                <w:rFonts w:cs="Arial"/>
                <w:sz w:val="20"/>
              </w:rPr>
            </w:pPr>
            <w:r w:rsidRPr="00891D0A">
              <w:rPr>
                <w:rFonts w:cs="Arial"/>
                <w:sz w:val="20"/>
              </w:rPr>
              <w:t>Gay woman 29.7</w:t>
            </w:r>
            <w:r w:rsidR="00724CC4" w:rsidRPr="00891D0A">
              <w:rPr>
                <w:rFonts w:cs="Arial"/>
                <w:sz w:val="20"/>
              </w:rPr>
              <w:t>%</w:t>
            </w:r>
          </w:p>
        </w:tc>
        <w:tc>
          <w:tcPr>
            <w:tcW w:w="1218" w:type="dxa"/>
            <w:tcBorders>
              <w:top w:val="nil"/>
              <w:left w:val="nil"/>
              <w:bottom w:val="single" w:sz="4" w:space="0" w:color="auto"/>
              <w:right w:val="nil"/>
            </w:tcBorders>
          </w:tcPr>
          <w:p w:rsidR="00724CC4" w:rsidRPr="00891D0A" w:rsidRDefault="00D55152" w:rsidP="00891D0A">
            <w:pPr>
              <w:jc w:val="center"/>
              <w:rPr>
                <w:rFonts w:cs="Arial"/>
                <w:sz w:val="20"/>
              </w:rPr>
            </w:pPr>
            <w:r w:rsidRPr="00891D0A">
              <w:rPr>
                <w:rFonts w:cs="Arial"/>
                <w:sz w:val="20"/>
              </w:rPr>
              <w:t>Bissexual 21.87%</w:t>
            </w:r>
          </w:p>
          <w:p w:rsidR="00157F95" w:rsidRPr="00891D0A" w:rsidRDefault="00157F95" w:rsidP="00891D0A">
            <w:pPr>
              <w:jc w:val="center"/>
              <w:rPr>
                <w:rFonts w:cs="Arial"/>
                <w:sz w:val="20"/>
              </w:rPr>
            </w:pPr>
          </w:p>
          <w:p w:rsidR="00724CC4" w:rsidRPr="00891D0A" w:rsidRDefault="00D55152" w:rsidP="00891D0A">
            <w:pPr>
              <w:jc w:val="center"/>
              <w:rPr>
                <w:rFonts w:cs="Arial"/>
                <w:sz w:val="20"/>
              </w:rPr>
            </w:pPr>
            <w:r w:rsidRPr="00891D0A">
              <w:rPr>
                <w:rFonts w:cs="Arial"/>
                <w:sz w:val="20"/>
              </w:rPr>
              <w:t>Gay man 30.78</w:t>
            </w:r>
            <w:r w:rsidR="00724CC4" w:rsidRPr="00891D0A">
              <w:rPr>
                <w:rFonts w:cs="Arial"/>
                <w:sz w:val="20"/>
              </w:rPr>
              <w:t>%</w:t>
            </w:r>
          </w:p>
          <w:p w:rsidR="00157F95" w:rsidRPr="00891D0A" w:rsidRDefault="00157F95" w:rsidP="00891D0A">
            <w:pPr>
              <w:jc w:val="center"/>
              <w:rPr>
                <w:rFonts w:cs="Arial"/>
                <w:sz w:val="20"/>
              </w:rPr>
            </w:pPr>
          </w:p>
          <w:p w:rsidR="00157F95" w:rsidRPr="00891D0A" w:rsidRDefault="00724CC4" w:rsidP="00891D0A">
            <w:pPr>
              <w:jc w:val="center"/>
              <w:rPr>
                <w:rFonts w:cs="Arial"/>
                <w:sz w:val="20"/>
              </w:rPr>
            </w:pPr>
            <w:r w:rsidRPr="00891D0A">
              <w:rPr>
                <w:rFonts w:cs="Arial"/>
                <w:sz w:val="20"/>
              </w:rPr>
              <w:t>Gay</w:t>
            </w:r>
          </w:p>
          <w:p w:rsidR="00D74922" w:rsidRPr="00891D0A" w:rsidRDefault="00D55152" w:rsidP="00891D0A">
            <w:pPr>
              <w:jc w:val="center"/>
              <w:rPr>
                <w:rFonts w:cs="Arial"/>
                <w:sz w:val="20"/>
              </w:rPr>
            </w:pPr>
            <w:r w:rsidRPr="00891D0A">
              <w:rPr>
                <w:rFonts w:cs="Arial"/>
                <w:sz w:val="20"/>
              </w:rPr>
              <w:t>woman 26.73</w:t>
            </w:r>
            <w:r w:rsidR="00724CC4" w:rsidRPr="00891D0A">
              <w:rPr>
                <w:rFonts w:cs="Arial"/>
                <w:sz w:val="20"/>
              </w:rPr>
              <w:t>%</w:t>
            </w:r>
          </w:p>
        </w:tc>
        <w:tc>
          <w:tcPr>
            <w:tcW w:w="236" w:type="dxa"/>
            <w:tcBorders>
              <w:top w:val="nil"/>
              <w:left w:val="nil"/>
              <w:bottom w:val="single" w:sz="4" w:space="0" w:color="auto"/>
              <w:right w:val="single" w:sz="4" w:space="0" w:color="auto"/>
            </w:tcBorders>
            <w:shd w:val="clear" w:color="auto" w:fill="auto"/>
          </w:tcPr>
          <w:p w:rsidR="00D74922" w:rsidRPr="00891D0A" w:rsidRDefault="00D74922" w:rsidP="00891D0A">
            <w:pPr>
              <w:jc w:val="center"/>
              <w:rPr>
                <w:rFonts w:cs="Arial"/>
                <w:sz w:val="20"/>
              </w:rPr>
            </w:pPr>
          </w:p>
        </w:tc>
        <w:tc>
          <w:tcPr>
            <w:tcW w:w="1381" w:type="dxa"/>
            <w:tcBorders>
              <w:top w:val="nil"/>
              <w:left w:val="nil"/>
              <w:bottom w:val="single" w:sz="4" w:space="0" w:color="auto"/>
              <w:right w:val="single" w:sz="4" w:space="0" w:color="auto"/>
            </w:tcBorders>
            <w:shd w:val="clear" w:color="auto" w:fill="auto"/>
          </w:tcPr>
          <w:p w:rsidR="00724CC4" w:rsidRPr="00891D0A" w:rsidRDefault="00724CC4" w:rsidP="00891D0A">
            <w:pPr>
              <w:jc w:val="center"/>
              <w:rPr>
                <w:rFonts w:cs="Arial"/>
                <w:sz w:val="20"/>
              </w:rPr>
            </w:pPr>
            <w:r w:rsidRPr="00891D0A">
              <w:rPr>
                <w:rFonts w:cs="Arial"/>
                <w:sz w:val="20"/>
              </w:rPr>
              <w:t>Bissexual</w:t>
            </w:r>
            <w:r w:rsidR="00D55152" w:rsidRPr="00891D0A">
              <w:rPr>
                <w:rFonts w:cs="Arial"/>
                <w:sz w:val="20"/>
              </w:rPr>
              <w:t xml:space="preserve"> 19.68%</w:t>
            </w:r>
          </w:p>
          <w:p w:rsidR="00157F95" w:rsidRPr="00891D0A" w:rsidRDefault="00157F95" w:rsidP="00891D0A">
            <w:pPr>
              <w:jc w:val="center"/>
              <w:rPr>
                <w:rFonts w:cs="Arial"/>
                <w:sz w:val="20"/>
              </w:rPr>
            </w:pPr>
          </w:p>
          <w:p w:rsidR="00724CC4" w:rsidRPr="00891D0A" w:rsidRDefault="00724CC4" w:rsidP="00891D0A">
            <w:pPr>
              <w:jc w:val="center"/>
              <w:rPr>
                <w:rFonts w:cs="Arial"/>
                <w:sz w:val="20"/>
              </w:rPr>
            </w:pPr>
            <w:r w:rsidRPr="00891D0A">
              <w:rPr>
                <w:rFonts w:cs="Arial"/>
                <w:sz w:val="20"/>
              </w:rPr>
              <w:t>Gay man</w:t>
            </w:r>
            <w:r w:rsidR="00D55152" w:rsidRPr="00891D0A">
              <w:rPr>
                <w:rFonts w:cs="Arial"/>
                <w:sz w:val="20"/>
              </w:rPr>
              <w:t xml:space="preserve"> 27.70</w:t>
            </w:r>
            <w:r w:rsidR="00D1540E" w:rsidRPr="00891D0A">
              <w:rPr>
                <w:rFonts w:cs="Arial"/>
                <w:sz w:val="20"/>
              </w:rPr>
              <w:t>%</w:t>
            </w:r>
          </w:p>
          <w:p w:rsidR="00157F95" w:rsidRPr="00891D0A" w:rsidRDefault="00157F95" w:rsidP="00891D0A">
            <w:pPr>
              <w:jc w:val="center"/>
              <w:rPr>
                <w:rFonts w:cs="Arial"/>
                <w:sz w:val="20"/>
              </w:rPr>
            </w:pPr>
          </w:p>
          <w:p w:rsidR="00D74922" w:rsidRPr="00891D0A" w:rsidRDefault="00724CC4" w:rsidP="00891D0A">
            <w:pPr>
              <w:jc w:val="center"/>
              <w:rPr>
                <w:rFonts w:cs="Arial"/>
                <w:sz w:val="20"/>
              </w:rPr>
            </w:pPr>
            <w:r w:rsidRPr="00891D0A">
              <w:rPr>
                <w:rFonts w:cs="Arial"/>
                <w:sz w:val="20"/>
              </w:rPr>
              <w:t>Gay woman</w:t>
            </w:r>
            <w:r w:rsidR="00D55152" w:rsidRPr="00891D0A">
              <w:rPr>
                <w:rFonts w:cs="Arial"/>
                <w:sz w:val="20"/>
              </w:rPr>
              <w:t xml:space="preserve"> 24.06</w:t>
            </w:r>
            <w:r w:rsidR="00465309" w:rsidRPr="00891D0A">
              <w:rPr>
                <w:rFonts w:cs="Arial"/>
                <w:sz w:val="20"/>
              </w:rPr>
              <w:t>%</w:t>
            </w:r>
          </w:p>
        </w:tc>
        <w:tc>
          <w:tcPr>
            <w:tcW w:w="1417" w:type="dxa"/>
            <w:tcBorders>
              <w:top w:val="nil"/>
              <w:left w:val="nil"/>
              <w:bottom w:val="single" w:sz="4" w:space="0" w:color="auto"/>
              <w:right w:val="single" w:sz="4" w:space="0" w:color="auto"/>
            </w:tcBorders>
            <w:shd w:val="clear" w:color="auto" w:fill="auto"/>
          </w:tcPr>
          <w:p w:rsidR="00D74922" w:rsidRPr="00891D0A" w:rsidRDefault="00D74922" w:rsidP="00891D0A">
            <w:pPr>
              <w:rPr>
                <w:rFonts w:cs="Arial"/>
                <w:sz w:val="20"/>
              </w:rPr>
            </w:pPr>
            <w:r w:rsidRPr="00891D0A">
              <w:rPr>
                <w:rFonts w:cs="Arial"/>
                <w:sz w:val="20"/>
              </w:rPr>
              <w:t>National Staff Survey</w:t>
            </w:r>
          </w:p>
        </w:tc>
        <w:tc>
          <w:tcPr>
            <w:tcW w:w="2552" w:type="dxa"/>
            <w:tcBorders>
              <w:top w:val="nil"/>
              <w:left w:val="nil"/>
              <w:bottom w:val="single" w:sz="4" w:space="0" w:color="auto"/>
              <w:right w:val="single" w:sz="4" w:space="0" w:color="auto"/>
            </w:tcBorders>
            <w:vAlign w:val="center"/>
          </w:tcPr>
          <w:p w:rsidR="00D74922" w:rsidRPr="00891D0A" w:rsidRDefault="00E81ADD" w:rsidP="00891D0A">
            <w:pPr>
              <w:jc w:val="center"/>
              <w:rPr>
                <w:rFonts w:cs="Arial"/>
                <w:sz w:val="20"/>
              </w:rPr>
            </w:pPr>
            <w:r w:rsidRPr="00891D0A">
              <w:rPr>
                <w:rFonts w:cs="Arial"/>
                <w:sz w:val="20"/>
              </w:rPr>
              <w:t>10% improvement</w:t>
            </w:r>
            <w:r w:rsidR="007422C4" w:rsidRPr="00891D0A">
              <w:rPr>
                <w:rFonts w:cs="Arial"/>
                <w:sz w:val="20"/>
              </w:rPr>
              <w:t xml:space="preserve"> each year</w:t>
            </w:r>
          </w:p>
        </w:tc>
      </w:tr>
      <w:tr w:rsidR="00FC27C3" w:rsidRPr="002972DC" w:rsidTr="00891D0A">
        <w:trPr>
          <w:trHeight w:val="517"/>
        </w:trPr>
        <w:tc>
          <w:tcPr>
            <w:tcW w:w="1843" w:type="dxa"/>
            <w:vMerge w:val="restart"/>
            <w:tcBorders>
              <w:left w:val="single" w:sz="4" w:space="0" w:color="auto"/>
              <w:right w:val="single" w:sz="4" w:space="0" w:color="auto"/>
            </w:tcBorders>
            <w:shd w:val="clear" w:color="auto" w:fill="auto"/>
            <w:vAlign w:val="center"/>
          </w:tcPr>
          <w:p w:rsidR="00FC27C3" w:rsidRPr="00891D0A" w:rsidRDefault="00FC27C3" w:rsidP="001A5D8D">
            <w:pPr>
              <w:rPr>
                <w:rFonts w:cs="Arial"/>
                <w:bCs/>
                <w:sz w:val="22"/>
                <w:szCs w:val="22"/>
              </w:rPr>
            </w:pPr>
            <w:r w:rsidRPr="00891D0A">
              <w:rPr>
                <w:rFonts w:cs="Arial"/>
                <w:bCs/>
                <w:color w:val="000000"/>
                <w:sz w:val="22"/>
                <w:szCs w:val="22"/>
              </w:rPr>
              <w:t xml:space="preserve">3 </w:t>
            </w:r>
            <w:r w:rsidRPr="00891D0A">
              <w:rPr>
                <w:rFonts w:cs="Arial"/>
                <w:bCs/>
                <w:sz w:val="22"/>
                <w:szCs w:val="22"/>
              </w:rPr>
              <w:t>To ensure we have a suitably trained and skilled workforce to address the needs of trans patients and staff</w:t>
            </w:r>
          </w:p>
          <w:p w:rsidR="00FC27C3" w:rsidRPr="00891D0A" w:rsidRDefault="00FC27C3" w:rsidP="001A5D8D">
            <w:pPr>
              <w:spacing w:line="276" w:lineRule="auto"/>
              <w:rPr>
                <w:rFonts w:cs="Arial"/>
                <w:bCs/>
                <w:color w:val="000000"/>
                <w:sz w:val="22"/>
                <w:szCs w:val="22"/>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FC27C3" w:rsidRPr="00891D0A" w:rsidRDefault="00C4169E" w:rsidP="008121E4">
            <w:pPr>
              <w:autoSpaceDE w:val="0"/>
              <w:autoSpaceDN w:val="0"/>
              <w:rPr>
                <w:rFonts w:cs="Arial"/>
                <w:sz w:val="22"/>
                <w:szCs w:val="22"/>
              </w:rPr>
            </w:pPr>
            <w:r w:rsidRPr="00891D0A">
              <w:rPr>
                <w:rFonts w:cs="Arial"/>
                <w:sz w:val="22"/>
                <w:szCs w:val="22"/>
              </w:rPr>
              <w:t xml:space="preserve">3.1 </w:t>
            </w:r>
            <w:r w:rsidR="008121E4" w:rsidRPr="00891D0A">
              <w:rPr>
                <w:rFonts w:cs="Arial"/>
                <w:sz w:val="22"/>
                <w:szCs w:val="22"/>
              </w:rPr>
              <w:t xml:space="preserve">Percentage of staff who have passed the competency test following trans awareness </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r w:rsidRPr="00891D0A">
              <w:rPr>
                <w:rFonts w:cs="Arial"/>
                <w:color w:val="000000"/>
                <w:sz w:val="20"/>
              </w:rPr>
              <w:t>Quarterly</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8121E4" w:rsidP="00891D0A">
            <w:pPr>
              <w:jc w:val="center"/>
              <w:rPr>
                <w:rFonts w:cs="Arial"/>
                <w:color w:val="000000"/>
                <w:sz w:val="20"/>
              </w:rPr>
            </w:pPr>
            <w:r w:rsidRPr="00891D0A">
              <w:rPr>
                <w:rFonts w:cs="Arial"/>
                <w:color w:val="000000"/>
                <w:sz w:val="20"/>
              </w:rPr>
              <w:t>Not applicable</w:t>
            </w:r>
          </w:p>
        </w:tc>
        <w:tc>
          <w:tcPr>
            <w:tcW w:w="1134" w:type="dxa"/>
            <w:tcBorders>
              <w:top w:val="nil"/>
              <w:left w:val="nil"/>
              <w:bottom w:val="single" w:sz="4" w:space="0" w:color="auto"/>
              <w:right w:val="single" w:sz="4" w:space="0" w:color="auto"/>
            </w:tcBorders>
            <w:shd w:val="clear" w:color="auto" w:fill="auto"/>
            <w:vAlign w:val="center"/>
          </w:tcPr>
          <w:p w:rsidR="00FC27C3" w:rsidRPr="00891D0A" w:rsidRDefault="008121E4" w:rsidP="001A5D8D">
            <w:pPr>
              <w:jc w:val="center"/>
              <w:rPr>
                <w:rFonts w:cs="Arial"/>
                <w:color w:val="000000"/>
                <w:sz w:val="20"/>
              </w:rPr>
            </w:pPr>
            <w:r w:rsidRPr="00891D0A">
              <w:rPr>
                <w:rFonts w:cs="Arial"/>
                <w:color w:val="000000"/>
                <w:sz w:val="20"/>
              </w:rPr>
              <w:t>To collect baseline</w:t>
            </w:r>
          </w:p>
        </w:tc>
        <w:tc>
          <w:tcPr>
            <w:tcW w:w="1218" w:type="dxa"/>
            <w:tcBorders>
              <w:top w:val="nil"/>
              <w:left w:val="nil"/>
              <w:bottom w:val="single" w:sz="4" w:space="0" w:color="auto"/>
              <w:right w:val="nil"/>
            </w:tcBorders>
            <w:vAlign w:val="center"/>
          </w:tcPr>
          <w:p w:rsidR="00FC27C3" w:rsidRPr="00891D0A" w:rsidRDefault="008121E4" w:rsidP="001A5D8D">
            <w:pPr>
              <w:jc w:val="center"/>
              <w:rPr>
                <w:rFonts w:cs="Arial"/>
                <w:color w:val="000000"/>
                <w:sz w:val="20"/>
              </w:rPr>
            </w:pPr>
            <w:r w:rsidRPr="00891D0A">
              <w:rPr>
                <w:rFonts w:cs="Arial"/>
                <w:color w:val="000000"/>
                <w:sz w:val="20"/>
              </w:rPr>
              <w:t>To be confirmed</w:t>
            </w:r>
          </w:p>
        </w:tc>
        <w:tc>
          <w:tcPr>
            <w:tcW w:w="23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p>
        </w:tc>
        <w:tc>
          <w:tcPr>
            <w:tcW w:w="1381" w:type="dxa"/>
            <w:tcBorders>
              <w:top w:val="nil"/>
              <w:left w:val="nil"/>
              <w:bottom w:val="single" w:sz="4" w:space="0" w:color="auto"/>
              <w:right w:val="single" w:sz="4" w:space="0" w:color="auto"/>
            </w:tcBorders>
            <w:shd w:val="clear" w:color="auto" w:fill="auto"/>
            <w:vAlign w:val="center"/>
          </w:tcPr>
          <w:p w:rsidR="00FC27C3" w:rsidRPr="00891D0A" w:rsidRDefault="008121E4" w:rsidP="001A5D8D">
            <w:pPr>
              <w:jc w:val="center"/>
              <w:rPr>
                <w:rFonts w:cs="Arial"/>
                <w:sz w:val="20"/>
              </w:rPr>
            </w:pPr>
            <w:r w:rsidRPr="00891D0A">
              <w:rPr>
                <w:rFonts w:cs="Arial"/>
                <w:sz w:val="20"/>
              </w:rPr>
              <w:t>To be confirmed</w:t>
            </w:r>
          </w:p>
        </w:tc>
        <w:tc>
          <w:tcPr>
            <w:tcW w:w="1417"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sz w:val="20"/>
              </w:rPr>
            </w:pPr>
            <w:r w:rsidRPr="00891D0A">
              <w:rPr>
                <w:rFonts w:cs="Arial"/>
                <w:sz w:val="20"/>
              </w:rPr>
              <w:t>Competency assessment</w:t>
            </w:r>
          </w:p>
        </w:tc>
        <w:tc>
          <w:tcPr>
            <w:tcW w:w="2552" w:type="dxa"/>
            <w:tcBorders>
              <w:top w:val="nil"/>
              <w:left w:val="nil"/>
              <w:bottom w:val="single" w:sz="4" w:space="0" w:color="auto"/>
              <w:right w:val="single" w:sz="4" w:space="0" w:color="auto"/>
            </w:tcBorders>
            <w:vAlign w:val="center"/>
          </w:tcPr>
          <w:p w:rsidR="00FC27C3" w:rsidRPr="00891D0A" w:rsidRDefault="00FC27C3" w:rsidP="001A5D8D">
            <w:pPr>
              <w:jc w:val="center"/>
              <w:rPr>
                <w:rFonts w:cs="Arial"/>
                <w:sz w:val="20"/>
              </w:rPr>
            </w:pPr>
          </w:p>
        </w:tc>
      </w:tr>
      <w:tr w:rsidR="00FC27C3" w:rsidRPr="002972DC" w:rsidTr="00891D0A">
        <w:trPr>
          <w:trHeight w:val="517"/>
        </w:trPr>
        <w:tc>
          <w:tcPr>
            <w:tcW w:w="1843" w:type="dxa"/>
            <w:vMerge/>
            <w:tcBorders>
              <w:left w:val="single" w:sz="4" w:space="0" w:color="auto"/>
              <w:bottom w:val="single" w:sz="4" w:space="0" w:color="auto"/>
              <w:right w:val="single" w:sz="4" w:space="0" w:color="auto"/>
            </w:tcBorders>
            <w:shd w:val="clear" w:color="auto" w:fill="auto"/>
            <w:vAlign w:val="center"/>
          </w:tcPr>
          <w:p w:rsidR="00FC27C3" w:rsidRPr="00891D0A" w:rsidRDefault="00FC27C3" w:rsidP="001A5D8D">
            <w:pPr>
              <w:rPr>
                <w:rFonts w:cs="Arial"/>
                <w:color w:val="000000"/>
                <w:sz w:val="22"/>
                <w:szCs w:val="22"/>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FC27C3" w:rsidRPr="00891D0A" w:rsidRDefault="00C4169E" w:rsidP="00015ADE">
            <w:pPr>
              <w:autoSpaceDE w:val="0"/>
              <w:autoSpaceDN w:val="0"/>
              <w:rPr>
                <w:rFonts w:cs="Arial"/>
                <w:sz w:val="22"/>
                <w:szCs w:val="22"/>
              </w:rPr>
            </w:pPr>
            <w:r w:rsidRPr="00891D0A">
              <w:rPr>
                <w:rFonts w:eastAsiaTheme="minorHAnsi" w:cs="Arial"/>
                <w:color w:val="000000"/>
                <w:sz w:val="22"/>
                <w:szCs w:val="22"/>
                <w:lang w:eastAsia="en-US"/>
              </w:rPr>
              <w:t xml:space="preserve">3.2 </w:t>
            </w:r>
            <w:r w:rsidR="00015ADE" w:rsidRPr="00891D0A">
              <w:rPr>
                <w:rFonts w:eastAsiaTheme="minorHAnsi" w:cs="Arial"/>
                <w:color w:val="000000"/>
                <w:sz w:val="22"/>
                <w:szCs w:val="22"/>
                <w:lang w:eastAsia="en-US"/>
              </w:rPr>
              <w:t>Percentage of positive responses from trans patients.</w:t>
            </w:r>
            <w:r w:rsidR="00015ADE" w:rsidRPr="00891D0A">
              <w:rPr>
                <w:rFonts w:cs="Arial"/>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2536FE" w:rsidP="001A5D8D">
            <w:pPr>
              <w:jc w:val="center"/>
              <w:rPr>
                <w:rFonts w:cs="Arial"/>
                <w:color w:val="000000"/>
                <w:sz w:val="20"/>
              </w:rPr>
            </w:pPr>
            <w:r w:rsidRPr="00891D0A">
              <w:rPr>
                <w:rFonts w:cs="Arial"/>
                <w:color w:val="000000"/>
                <w:sz w:val="20"/>
              </w:rPr>
              <w:t>Annually</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8121E4" w:rsidP="00891D0A">
            <w:pPr>
              <w:jc w:val="center"/>
              <w:rPr>
                <w:rFonts w:cs="Arial"/>
                <w:color w:val="000000"/>
                <w:sz w:val="20"/>
              </w:rPr>
            </w:pPr>
            <w:r w:rsidRPr="00891D0A">
              <w:rPr>
                <w:rFonts w:cs="Arial"/>
                <w:color w:val="000000"/>
                <w:sz w:val="20"/>
              </w:rPr>
              <w:t>Not applicable</w:t>
            </w:r>
          </w:p>
        </w:tc>
        <w:tc>
          <w:tcPr>
            <w:tcW w:w="1134" w:type="dxa"/>
            <w:tcBorders>
              <w:top w:val="nil"/>
              <w:left w:val="nil"/>
              <w:bottom w:val="single" w:sz="4" w:space="0" w:color="auto"/>
              <w:right w:val="single" w:sz="4" w:space="0" w:color="auto"/>
            </w:tcBorders>
            <w:shd w:val="clear" w:color="auto" w:fill="auto"/>
            <w:vAlign w:val="center"/>
          </w:tcPr>
          <w:p w:rsidR="00FC27C3" w:rsidRPr="00891D0A" w:rsidRDefault="00015ADE" w:rsidP="001A5D8D">
            <w:pPr>
              <w:jc w:val="center"/>
              <w:rPr>
                <w:rFonts w:cs="Arial"/>
                <w:color w:val="000000"/>
                <w:sz w:val="20"/>
              </w:rPr>
            </w:pPr>
            <w:r w:rsidRPr="00891D0A">
              <w:rPr>
                <w:rFonts w:cs="Arial"/>
                <w:color w:val="000000"/>
                <w:sz w:val="20"/>
              </w:rPr>
              <w:t>To collect baseine</w:t>
            </w:r>
          </w:p>
        </w:tc>
        <w:tc>
          <w:tcPr>
            <w:tcW w:w="1218" w:type="dxa"/>
            <w:tcBorders>
              <w:top w:val="nil"/>
              <w:left w:val="nil"/>
              <w:bottom w:val="single" w:sz="4" w:space="0" w:color="auto"/>
              <w:right w:val="nil"/>
            </w:tcBorders>
            <w:vAlign w:val="center"/>
          </w:tcPr>
          <w:p w:rsidR="00FC27C3" w:rsidRPr="00891D0A" w:rsidRDefault="00015ADE" w:rsidP="001A5D8D">
            <w:pPr>
              <w:jc w:val="center"/>
              <w:rPr>
                <w:rFonts w:cs="Arial"/>
                <w:color w:val="000000"/>
                <w:sz w:val="20"/>
              </w:rPr>
            </w:pPr>
            <w:r w:rsidRPr="00891D0A">
              <w:rPr>
                <w:rFonts w:cs="Arial"/>
                <w:color w:val="000000"/>
                <w:sz w:val="20"/>
              </w:rPr>
              <w:t>To be confirmed</w:t>
            </w:r>
          </w:p>
        </w:tc>
        <w:tc>
          <w:tcPr>
            <w:tcW w:w="23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p>
        </w:tc>
        <w:tc>
          <w:tcPr>
            <w:tcW w:w="1381" w:type="dxa"/>
            <w:tcBorders>
              <w:top w:val="nil"/>
              <w:left w:val="nil"/>
              <w:bottom w:val="single" w:sz="4" w:space="0" w:color="auto"/>
              <w:right w:val="single" w:sz="4" w:space="0" w:color="auto"/>
            </w:tcBorders>
            <w:shd w:val="clear" w:color="auto" w:fill="auto"/>
            <w:vAlign w:val="center"/>
          </w:tcPr>
          <w:p w:rsidR="00FC27C3" w:rsidRPr="00891D0A" w:rsidRDefault="00015ADE" w:rsidP="001A5D8D">
            <w:pPr>
              <w:jc w:val="center"/>
              <w:rPr>
                <w:rFonts w:cs="Arial"/>
                <w:sz w:val="20"/>
              </w:rPr>
            </w:pPr>
            <w:r w:rsidRPr="00891D0A">
              <w:rPr>
                <w:rFonts w:cs="Arial"/>
                <w:sz w:val="20"/>
              </w:rPr>
              <w:t>To be confirmed</w:t>
            </w:r>
          </w:p>
        </w:tc>
        <w:tc>
          <w:tcPr>
            <w:tcW w:w="1417"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sz w:val="20"/>
              </w:rPr>
            </w:pPr>
            <w:r w:rsidRPr="00891D0A">
              <w:rPr>
                <w:rFonts w:cs="Arial"/>
                <w:sz w:val="20"/>
              </w:rPr>
              <w:t>Patient FFT</w:t>
            </w:r>
          </w:p>
        </w:tc>
        <w:tc>
          <w:tcPr>
            <w:tcW w:w="2552" w:type="dxa"/>
            <w:tcBorders>
              <w:top w:val="nil"/>
              <w:left w:val="nil"/>
              <w:bottom w:val="single" w:sz="4" w:space="0" w:color="auto"/>
              <w:right w:val="single" w:sz="4" w:space="0" w:color="auto"/>
            </w:tcBorders>
            <w:vAlign w:val="center"/>
          </w:tcPr>
          <w:p w:rsidR="00FC27C3" w:rsidRPr="00891D0A" w:rsidRDefault="00FC27C3" w:rsidP="001A5D8D">
            <w:pPr>
              <w:jc w:val="center"/>
              <w:rPr>
                <w:rFonts w:cs="Arial"/>
                <w:sz w:val="20"/>
              </w:rPr>
            </w:pPr>
          </w:p>
        </w:tc>
      </w:tr>
      <w:tr w:rsidR="00FC27C3" w:rsidRPr="002972DC" w:rsidTr="00891D0A">
        <w:trPr>
          <w:trHeight w:val="517"/>
        </w:trPr>
        <w:tc>
          <w:tcPr>
            <w:tcW w:w="1843" w:type="dxa"/>
            <w:vMerge/>
            <w:tcBorders>
              <w:left w:val="single" w:sz="4" w:space="0" w:color="auto"/>
              <w:bottom w:val="single" w:sz="4" w:space="0" w:color="auto"/>
              <w:right w:val="single" w:sz="4" w:space="0" w:color="auto"/>
            </w:tcBorders>
            <w:shd w:val="clear" w:color="auto" w:fill="auto"/>
            <w:vAlign w:val="center"/>
          </w:tcPr>
          <w:p w:rsidR="00FC27C3" w:rsidRPr="00891D0A" w:rsidRDefault="00FC27C3" w:rsidP="001A5D8D">
            <w:pPr>
              <w:rPr>
                <w:rFonts w:cs="Arial"/>
                <w:color w:val="000000"/>
                <w:sz w:val="22"/>
                <w:szCs w:val="22"/>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FC27C3" w:rsidRPr="00891D0A" w:rsidRDefault="00C4169E" w:rsidP="00C4169E">
            <w:pPr>
              <w:rPr>
                <w:rFonts w:cs="Arial"/>
                <w:sz w:val="22"/>
                <w:szCs w:val="22"/>
              </w:rPr>
            </w:pPr>
            <w:r w:rsidRPr="00891D0A">
              <w:rPr>
                <w:rFonts w:cs="Arial"/>
                <w:sz w:val="22"/>
                <w:szCs w:val="22"/>
              </w:rPr>
              <w:t xml:space="preserve">3.3 </w:t>
            </w:r>
            <w:r w:rsidR="007073FC" w:rsidRPr="00891D0A">
              <w:rPr>
                <w:rFonts w:cs="Arial"/>
                <w:sz w:val="22"/>
                <w:szCs w:val="22"/>
              </w:rPr>
              <w:t>Number of</w:t>
            </w:r>
            <w:r w:rsidR="00FC27C3" w:rsidRPr="00891D0A">
              <w:rPr>
                <w:rFonts w:cs="Arial"/>
                <w:sz w:val="22"/>
                <w:szCs w:val="22"/>
              </w:rPr>
              <w:t xml:space="preserve"> staff that have attended </w:t>
            </w:r>
            <w:r w:rsidR="007073FC" w:rsidRPr="00891D0A">
              <w:rPr>
                <w:rFonts w:cs="Arial"/>
                <w:sz w:val="22"/>
                <w:szCs w:val="22"/>
              </w:rPr>
              <w:t xml:space="preserve">trans awareness </w:t>
            </w:r>
            <w:r w:rsidR="00FC27C3" w:rsidRPr="00891D0A">
              <w:rPr>
                <w:rFonts w:cs="Arial"/>
                <w:sz w:val="22"/>
                <w:szCs w:val="22"/>
              </w:rPr>
              <w:t>training</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r w:rsidRPr="00891D0A">
              <w:rPr>
                <w:rFonts w:cs="Arial"/>
                <w:color w:val="000000"/>
                <w:sz w:val="20"/>
              </w:rPr>
              <w:t>Quarterly</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7073FC" w:rsidP="00891D0A">
            <w:pPr>
              <w:jc w:val="center"/>
              <w:rPr>
                <w:rFonts w:cs="Arial"/>
                <w:color w:val="000000"/>
                <w:sz w:val="20"/>
              </w:rPr>
            </w:pPr>
            <w:r w:rsidRPr="00891D0A">
              <w:rPr>
                <w:rFonts w:cs="Arial"/>
                <w:color w:val="000000"/>
                <w:sz w:val="20"/>
              </w:rPr>
              <w:t>Not applicable</w:t>
            </w:r>
          </w:p>
        </w:tc>
        <w:tc>
          <w:tcPr>
            <w:tcW w:w="1134" w:type="dxa"/>
            <w:tcBorders>
              <w:top w:val="nil"/>
              <w:left w:val="nil"/>
              <w:bottom w:val="single" w:sz="4" w:space="0" w:color="auto"/>
              <w:right w:val="single" w:sz="4" w:space="0" w:color="auto"/>
            </w:tcBorders>
            <w:shd w:val="clear" w:color="auto" w:fill="auto"/>
            <w:vAlign w:val="center"/>
          </w:tcPr>
          <w:p w:rsidR="00FC27C3" w:rsidRPr="00891D0A" w:rsidRDefault="007073FC" w:rsidP="001A5D8D">
            <w:pPr>
              <w:jc w:val="center"/>
              <w:rPr>
                <w:rFonts w:cs="Arial"/>
                <w:color w:val="000000"/>
                <w:sz w:val="20"/>
              </w:rPr>
            </w:pPr>
            <w:r w:rsidRPr="00891D0A">
              <w:rPr>
                <w:rFonts w:cs="Arial"/>
                <w:color w:val="000000"/>
                <w:sz w:val="20"/>
              </w:rPr>
              <w:t>To collect baseline</w:t>
            </w:r>
          </w:p>
        </w:tc>
        <w:tc>
          <w:tcPr>
            <w:tcW w:w="1218" w:type="dxa"/>
            <w:tcBorders>
              <w:top w:val="nil"/>
              <w:left w:val="nil"/>
              <w:bottom w:val="single" w:sz="4" w:space="0" w:color="auto"/>
              <w:right w:val="nil"/>
            </w:tcBorders>
            <w:vAlign w:val="center"/>
          </w:tcPr>
          <w:p w:rsidR="00FC27C3" w:rsidRPr="00891D0A" w:rsidRDefault="007073FC" w:rsidP="001A5D8D">
            <w:pPr>
              <w:jc w:val="center"/>
              <w:rPr>
                <w:rFonts w:cs="Arial"/>
                <w:color w:val="000000"/>
                <w:sz w:val="20"/>
              </w:rPr>
            </w:pPr>
            <w:r w:rsidRPr="00891D0A">
              <w:rPr>
                <w:rFonts w:cs="Arial"/>
                <w:color w:val="000000"/>
                <w:sz w:val="20"/>
              </w:rPr>
              <w:t>To be confirmed</w:t>
            </w:r>
          </w:p>
        </w:tc>
        <w:tc>
          <w:tcPr>
            <w:tcW w:w="23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p>
        </w:tc>
        <w:tc>
          <w:tcPr>
            <w:tcW w:w="1381" w:type="dxa"/>
            <w:tcBorders>
              <w:top w:val="nil"/>
              <w:left w:val="nil"/>
              <w:bottom w:val="single" w:sz="4" w:space="0" w:color="auto"/>
              <w:right w:val="single" w:sz="4" w:space="0" w:color="auto"/>
            </w:tcBorders>
            <w:shd w:val="clear" w:color="auto" w:fill="auto"/>
            <w:vAlign w:val="center"/>
          </w:tcPr>
          <w:p w:rsidR="00FC27C3" w:rsidRPr="00891D0A" w:rsidRDefault="007073FC" w:rsidP="001A5D8D">
            <w:pPr>
              <w:jc w:val="center"/>
              <w:rPr>
                <w:rFonts w:cs="Arial"/>
                <w:sz w:val="20"/>
              </w:rPr>
            </w:pPr>
            <w:r w:rsidRPr="00891D0A">
              <w:rPr>
                <w:rFonts w:cs="Arial"/>
                <w:sz w:val="20"/>
              </w:rPr>
              <w:t>To be confirmed</w:t>
            </w:r>
          </w:p>
        </w:tc>
        <w:tc>
          <w:tcPr>
            <w:tcW w:w="1417"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sz w:val="20"/>
              </w:rPr>
            </w:pPr>
            <w:r w:rsidRPr="00891D0A">
              <w:rPr>
                <w:rFonts w:cs="Arial"/>
                <w:sz w:val="20"/>
              </w:rPr>
              <w:t>Training Records</w:t>
            </w:r>
          </w:p>
        </w:tc>
        <w:tc>
          <w:tcPr>
            <w:tcW w:w="2552" w:type="dxa"/>
            <w:tcBorders>
              <w:top w:val="nil"/>
              <w:left w:val="nil"/>
              <w:bottom w:val="single" w:sz="4" w:space="0" w:color="auto"/>
              <w:right w:val="single" w:sz="4" w:space="0" w:color="auto"/>
            </w:tcBorders>
            <w:vAlign w:val="center"/>
          </w:tcPr>
          <w:p w:rsidR="00FC27C3" w:rsidRPr="00891D0A" w:rsidRDefault="00FC27C3" w:rsidP="001A5D8D">
            <w:pPr>
              <w:jc w:val="center"/>
              <w:rPr>
                <w:rFonts w:cs="Arial"/>
                <w:sz w:val="20"/>
              </w:rPr>
            </w:pPr>
          </w:p>
        </w:tc>
      </w:tr>
      <w:tr w:rsidR="00FC27C3" w:rsidRPr="002972DC" w:rsidTr="00891D0A">
        <w:trPr>
          <w:trHeight w:val="51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27C3" w:rsidRPr="00891D0A" w:rsidRDefault="00FC27C3" w:rsidP="001A5D8D">
            <w:pPr>
              <w:rPr>
                <w:rFonts w:eastAsiaTheme="minorHAnsi" w:cs="Arial"/>
                <w:bCs/>
                <w:sz w:val="22"/>
                <w:szCs w:val="22"/>
                <w:lang w:eastAsia="en-US"/>
              </w:rPr>
            </w:pPr>
            <w:r w:rsidRPr="00891D0A">
              <w:rPr>
                <w:rFonts w:eastAsiaTheme="minorHAnsi" w:cs="Arial"/>
                <w:bCs/>
                <w:color w:val="000000"/>
                <w:sz w:val="22"/>
                <w:szCs w:val="22"/>
              </w:rPr>
              <w:lastRenderedPageBreak/>
              <w:t xml:space="preserve">4 </w:t>
            </w:r>
            <w:r w:rsidRPr="00891D0A">
              <w:rPr>
                <w:rFonts w:eastAsiaTheme="minorHAnsi" w:cs="Arial"/>
                <w:bCs/>
                <w:sz w:val="22"/>
                <w:szCs w:val="22"/>
                <w:lang w:eastAsia="en-US"/>
              </w:rPr>
              <w:t>To Increase the recording of disability and sexual orientation on Paris and ESR of patients and staff</w:t>
            </w:r>
          </w:p>
          <w:p w:rsidR="00FC27C3" w:rsidRPr="00891D0A" w:rsidRDefault="00FC27C3" w:rsidP="001A5D8D">
            <w:pPr>
              <w:rPr>
                <w:rFonts w:cs="Arial"/>
                <w:color w:val="000000"/>
                <w:sz w:val="22"/>
                <w:szCs w:val="22"/>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694CE3" w:rsidRPr="00891D0A" w:rsidRDefault="00C0423F" w:rsidP="001A5D8D">
            <w:pPr>
              <w:rPr>
                <w:rFonts w:cs="Arial"/>
                <w:bCs/>
                <w:sz w:val="22"/>
                <w:szCs w:val="22"/>
              </w:rPr>
            </w:pPr>
            <w:r w:rsidRPr="00891D0A">
              <w:rPr>
                <w:rFonts w:cs="Arial"/>
                <w:bCs/>
                <w:sz w:val="22"/>
                <w:szCs w:val="22"/>
              </w:rPr>
              <w:t xml:space="preserve">4.1 Percentage </w:t>
            </w:r>
            <w:r w:rsidR="007073FC" w:rsidRPr="00891D0A">
              <w:rPr>
                <w:rFonts w:cs="Arial"/>
                <w:bCs/>
                <w:sz w:val="22"/>
                <w:szCs w:val="22"/>
              </w:rPr>
              <w:t>of patients that have their disability recorded on PARIS</w:t>
            </w:r>
          </w:p>
          <w:p w:rsidR="00FC27C3" w:rsidRPr="00891D0A" w:rsidRDefault="00FC27C3" w:rsidP="001A5D8D">
            <w:pPr>
              <w:rPr>
                <w:rFonts w:cs="Arial"/>
                <w:sz w:val="22"/>
                <w:szCs w:val="22"/>
              </w:rPr>
            </w:pP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2536FE" w:rsidP="001A5D8D">
            <w:pPr>
              <w:jc w:val="center"/>
              <w:rPr>
                <w:rFonts w:cs="Arial"/>
                <w:color w:val="000000"/>
                <w:sz w:val="20"/>
              </w:rPr>
            </w:pPr>
            <w:r w:rsidRPr="00891D0A">
              <w:rPr>
                <w:rFonts w:cs="Arial"/>
                <w:color w:val="000000"/>
                <w:sz w:val="20"/>
              </w:rPr>
              <w:t>Quarterly</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1F7522" w:rsidP="001A5D8D">
            <w:pPr>
              <w:jc w:val="center"/>
              <w:rPr>
                <w:rFonts w:cs="Arial"/>
                <w:color w:val="000000"/>
                <w:sz w:val="20"/>
              </w:rPr>
            </w:pPr>
            <w:r w:rsidRPr="00891D0A">
              <w:rPr>
                <w:rFonts w:cs="Arial"/>
                <w:color w:val="000000"/>
                <w:sz w:val="20"/>
              </w:rPr>
              <w:t>1</w:t>
            </w:r>
            <w:r w:rsidR="00975C15">
              <w:rPr>
                <w:rFonts w:cs="Arial"/>
                <w:color w:val="000000"/>
                <w:sz w:val="20"/>
              </w:rPr>
              <w:t>3</w:t>
            </w:r>
            <w:r w:rsidR="00FC27C3" w:rsidRPr="00891D0A">
              <w:rPr>
                <w:rFonts w:cs="Arial"/>
                <w:color w:val="000000"/>
                <w:sz w:val="20"/>
              </w:rPr>
              <w:t>%</w:t>
            </w:r>
          </w:p>
          <w:p w:rsidR="00E865E9" w:rsidRDefault="00E865E9" w:rsidP="001A5D8D">
            <w:pPr>
              <w:jc w:val="center"/>
              <w:rPr>
                <w:rFonts w:cs="Arial"/>
                <w:color w:val="000000"/>
                <w:sz w:val="20"/>
              </w:rPr>
            </w:pPr>
            <w:r w:rsidRPr="00891D0A">
              <w:rPr>
                <w:rFonts w:cs="Arial"/>
                <w:color w:val="000000"/>
                <w:sz w:val="20"/>
              </w:rPr>
              <w:t>Pu</w:t>
            </w:r>
            <w:r w:rsidR="003C62F8">
              <w:rPr>
                <w:rFonts w:cs="Arial"/>
                <w:color w:val="000000"/>
                <w:sz w:val="20"/>
              </w:rPr>
              <w:t>blication of information</w:t>
            </w:r>
          </w:p>
          <w:p w:rsidR="003C62F8" w:rsidRPr="00891D0A" w:rsidRDefault="003C62F8" w:rsidP="001A5D8D">
            <w:pPr>
              <w:jc w:val="center"/>
              <w:rPr>
                <w:rFonts w:cs="Arial"/>
                <w:color w:val="000000"/>
                <w:sz w:val="20"/>
              </w:rPr>
            </w:pPr>
            <w:r>
              <w:rPr>
                <w:rFonts w:cs="Arial"/>
                <w:color w:val="000000"/>
                <w:sz w:val="20"/>
              </w:rPr>
              <w:t>January 2020</w:t>
            </w:r>
          </w:p>
        </w:tc>
        <w:tc>
          <w:tcPr>
            <w:tcW w:w="1134" w:type="dxa"/>
            <w:tcBorders>
              <w:top w:val="nil"/>
              <w:left w:val="nil"/>
              <w:bottom w:val="single" w:sz="4" w:space="0" w:color="auto"/>
              <w:right w:val="single" w:sz="4" w:space="0" w:color="auto"/>
            </w:tcBorders>
            <w:shd w:val="clear" w:color="auto" w:fill="auto"/>
            <w:vAlign w:val="center"/>
          </w:tcPr>
          <w:p w:rsidR="00FC27C3" w:rsidRPr="00891D0A" w:rsidRDefault="00975C15" w:rsidP="001A5D8D">
            <w:pPr>
              <w:jc w:val="center"/>
              <w:rPr>
                <w:rFonts w:cs="Arial"/>
                <w:color w:val="000000"/>
                <w:sz w:val="20"/>
              </w:rPr>
            </w:pPr>
            <w:r>
              <w:rPr>
                <w:rFonts w:cs="Arial"/>
                <w:color w:val="000000"/>
                <w:sz w:val="20"/>
              </w:rPr>
              <w:t>26</w:t>
            </w:r>
            <w:r w:rsidR="007073FC" w:rsidRPr="00891D0A">
              <w:rPr>
                <w:rFonts w:cs="Arial"/>
                <w:color w:val="000000"/>
                <w:sz w:val="20"/>
              </w:rPr>
              <w:t>%</w:t>
            </w:r>
          </w:p>
        </w:tc>
        <w:tc>
          <w:tcPr>
            <w:tcW w:w="1218" w:type="dxa"/>
            <w:tcBorders>
              <w:top w:val="nil"/>
              <w:left w:val="nil"/>
              <w:bottom w:val="single" w:sz="4" w:space="0" w:color="auto"/>
              <w:right w:val="nil"/>
            </w:tcBorders>
            <w:vAlign w:val="center"/>
          </w:tcPr>
          <w:p w:rsidR="001A5D8D" w:rsidRPr="00891D0A" w:rsidRDefault="001A5D8D" w:rsidP="001A5D8D">
            <w:pPr>
              <w:jc w:val="center"/>
              <w:rPr>
                <w:rFonts w:cs="Arial"/>
                <w:color w:val="000000"/>
                <w:sz w:val="20"/>
              </w:rPr>
            </w:pPr>
          </w:p>
          <w:p w:rsidR="00FC27C3" w:rsidRPr="00891D0A" w:rsidRDefault="00975C15" w:rsidP="001A5D8D">
            <w:pPr>
              <w:jc w:val="center"/>
              <w:rPr>
                <w:rFonts w:cs="Arial"/>
                <w:color w:val="000000"/>
                <w:sz w:val="20"/>
              </w:rPr>
            </w:pPr>
            <w:r>
              <w:rPr>
                <w:rFonts w:cs="Arial"/>
                <w:color w:val="000000"/>
                <w:sz w:val="20"/>
              </w:rPr>
              <w:t>52</w:t>
            </w:r>
            <w:r w:rsidR="007073FC" w:rsidRPr="00891D0A">
              <w:rPr>
                <w:rFonts w:cs="Arial"/>
                <w:color w:val="000000"/>
                <w:sz w:val="20"/>
              </w:rPr>
              <w:t>%</w:t>
            </w:r>
          </w:p>
          <w:p w:rsidR="001F7522" w:rsidRPr="00891D0A" w:rsidRDefault="001F7522" w:rsidP="001A5D8D">
            <w:pPr>
              <w:jc w:val="center"/>
              <w:rPr>
                <w:rFonts w:cs="Arial"/>
                <w:color w:val="000000"/>
                <w:sz w:val="20"/>
              </w:rPr>
            </w:pPr>
          </w:p>
        </w:tc>
        <w:tc>
          <w:tcPr>
            <w:tcW w:w="23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p>
        </w:tc>
        <w:tc>
          <w:tcPr>
            <w:tcW w:w="1381" w:type="dxa"/>
            <w:tcBorders>
              <w:top w:val="nil"/>
              <w:left w:val="nil"/>
              <w:bottom w:val="single" w:sz="4" w:space="0" w:color="auto"/>
              <w:right w:val="single" w:sz="4" w:space="0" w:color="auto"/>
            </w:tcBorders>
            <w:shd w:val="clear" w:color="auto" w:fill="auto"/>
            <w:vAlign w:val="center"/>
          </w:tcPr>
          <w:p w:rsidR="00FC27C3" w:rsidRPr="00891D0A" w:rsidRDefault="00975C15" w:rsidP="001A5D8D">
            <w:pPr>
              <w:jc w:val="center"/>
              <w:rPr>
                <w:rFonts w:cs="Arial"/>
                <w:sz w:val="20"/>
              </w:rPr>
            </w:pPr>
            <w:r>
              <w:rPr>
                <w:rFonts w:cs="Arial"/>
                <w:sz w:val="20"/>
              </w:rPr>
              <w:t>100</w:t>
            </w:r>
            <w:r w:rsidR="007073FC" w:rsidRPr="00891D0A">
              <w:rPr>
                <w:rFonts w:cs="Arial"/>
                <w:sz w:val="20"/>
              </w:rPr>
              <w:t>%</w:t>
            </w:r>
          </w:p>
        </w:tc>
        <w:tc>
          <w:tcPr>
            <w:tcW w:w="1417" w:type="dxa"/>
            <w:tcBorders>
              <w:top w:val="nil"/>
              <w:left w:val="nil"/>
              <w:bottom w:val="single" w:sz="4" w:space="0" w:color="auto"/>
              <w:right w:val="single" w:sz="4" w:space="0" w:color="auto"/>
            </w:tcBorders>
            <w:shd w:val="clear" w:color="auto" w:fill="auto"/>
            <w:vAlign w:val="center"/>
          </w:tcPr>
          <w:p w:rsidR="00FC27C3" w:rsidRPr="00891D0A" w:rsidRDefault="001F7522" w:rsidP="001A5D8D">
            <w:pPr>
              <w:jc w:val="center"/>
              <w:rPr>
                <w:rFonts w:cs="Arial"/>
                <w:sz w:val="20"/>
              </w:rPr>
            </w:pPr>
            <w:r w:rsidRPr="00891D0A">
              <w:rPr>
                <w:rFonts w:cs="Arial"/>
                <w:sz w:val="20"/>
              </w:rPr>
              <w:t>PARIS</w:t>
            </w:r>
          </w:p>
        </w:tc>
        <w:tc>
          <w:tcPr>
            <w:tcW w:w="2552" w:type="dxa"/>
            <w:tcBorders>
              <w:top w:val="nil"/>
              <w:left w:val="nil"/>
              <w:bottom w:val="single" w:sz="4" w:space="0" w:color="auto"/>
              <w:right w:val="single" w:sz="4" w:space="0" w:color="auto"/>
            </w:tcBorders>
            <w:vAlign w:val="center"/>
          </w:tcPr>
          <w:p w:rsidR="00FC27C3" w:rsidRPr="00891D0A" w:rsidRDefault="007073FC" w:rsidP="007422C4">
            <w:pPr>
              <w:jc w:val="center"/>
              <w:rPr>
                <w:rFonts w:cs="Arial"/>
                <w:sz w:val="20"/>
              </w:rPr>
            </w:pPr>
            <w:r w:rsidRPr="00891D0A">
              <w:rPr>
                <w:rFonts w:cs="Arial"/>
                <w:sz w:val="20"/>
              </w:rPr>
              <w:t xml:space="preserve">100% improvement </w:t>
            </w:r>
            <w:r w:rsidR="007422C4" w:rsidRPr="00891D0A">
              <w:rPr>
                <w:rFonts w:cs="Arial"/>
                <w:sz w:val="20"/>
              </w:rPr>
              <w:t>each</w:t>
            </w:r>
            <w:r w:rsidRPr="00891D0A">
              <w:rPr>
                <w:rFonts w:cs="Arial"/>
                <w:sz w:val="20"/>
              </w:rPr>
              <w:t xml:space="preserve"> year</w:t>
            </w:r>
          </w:p>
        </w:tc>
      </w:tr>
      <w:tr w:rsidR="00FC27C3" w:rsidRPr="002972DC" w:rsidTr="00891D0A">
        <w:trPr>
          <w:trHeight w:val="517"/>
        </w:trPr>
        <w:tc>
          <w:tcPr>
            <w:tcW w:w="1843" w:type="dxa"/>
            <w:vMerge/>
            <w:tcBorders>
              <w:left w:val="single" w:sz="4" w:space="0" w:color="auto"/>
              <w:bottom w:val="single" w:sz="4" w:space="0" w:color="auto"/>
              <w:right w:val="single" w:sz="4" w:space="0" w:color="auto"/>
            </w:tcBorders>
            <w:shd w:val="clear" w:color="auto" w:fill="auto"/>
            <w:vAlign w:val="center"/>
          </w:tcPr>
          <w:p w:rsidR="00FC27C3" w:rsidRPr="00C438BF" w:rsidRDefault="00FC27C3" w:rsidP="001A5D8D">
            <w:pPr>
              <w:rPr>
                <w:rFonts w:cs="Arial"/>
                <w:color w:val="000000"/>
                <w:sz w:val="22"/>
                <w:szCs w:val="22"/>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FC27C3" w:rsidRPr="007073FC" w:rsidRDefault="00C0423F" w:rsidP="00C0423F">
            <w:pPr>
              <w:rPr>
                <w:rFonts w:cs="Arial"/>
                <w:bCs/>
                <w:color w:val="FF0000"/>
                <w:sz w:val="22"/>
                <w:szCs w:val="22"/>
              </w:rPr>
            </w:pPr>
            <w:r>
              <w:rPr>
                <w:rFonts w:cs="Arial"/>
                <w:bCs/>
                <w:sz w:val="22"/>
                <w:szCs w:val="22"/>
              </w:rPr>
              <w:t xml:space="preserve">4.2 Percentage of patients that have their </w:t>
            </w:r>
            <w:r w:rsidR="00694CE3" w:rsidRPr="00C438BF">
              <w:rPr>
                <w:rFonts w:cs="Arial"/>
                <w:bCs/>
                <w:sz w:val="22"/>
                <w:szCs w:val="22"/>
              </w:rPr>
              <w:t xml:space="preserve">sexual orientation </w:t>
            </w:r>
            <w:r>
              <w:rPr>
                <w:rFonts w:cs="Arial"/>
                <w:bCs/>
                <w:sz w:val="22"/>
                <w:szCs w:val="22"/>
              </w:rPr>
              <w:t>recorded on PARIS</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2536FE" w:rsidP="001A5D8D">
            <w:pPr>
              <w:jc w:val="center"/>
              <w:rPr>
                <w:rFonts w:cs="Arial"/>
                <w:color w:val="000000"/>
                <w:sz w:val="20"/>
              </w:rPr>
            </w:pPr>
            <w:r w:rsidRPr="00891D0A">
              <w:rPr>
                <w:rFonts w:cs="Arial"/>
                <w:color w:val="000000"/>
                <w:sz w:val="20"/>
              </w:rPr>
              <w:t>Quarterly</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AB21DA" w:rsidP="001A5D8D">
            <w:pPr>
              <w:jc w:val="center"/>
              <w:rPr>
                <w:rFonts w:cs="Arial"/>
                <w:color w:val="000000"/>
                <w:sz w:val="20"/>
              </w:rPr>
            </w:pPr>
            <w:r>
              <w:rPr>
                <w:rFonts w:cs="Arial"/>
                <w:color w:val="000000"/>
                <w:sz w:val="20"/>
              </w:rPr>
              <w:t>81.45</w:t>
            </w:r>
            <w:r w:rsidR="00FC27C3" w:rsidRPr="00891D0A">
              <w:rPr>
                <w:rFonts w:cs="Arial"/>
                <w:color w:val="000000"/>
                <w:sz w:val="20"/>
              </w:rPr>
              <w:t>%</w:t>
            </w:r>
          </w:p>
          <w:p w:rsidR="00E865E9" w:rsidRDefault="00E865E9" w:rsidP="001A5D8D">
            <w:pPr>
              <w:jc w:val="center"/>
              <w:rPr>
                <w:rFonts w:cs="Arial"/>
                <w:color w:val="000000"/>
                <w:sz w:val="20"/>
              </w:rPr>
            </w:pPr>
            <w:r w:rsidRPr="00891D0A">
              <w:rPr>
                <w:rFonts w:cs="Arial"/>
                <w:color w:val="000000"/>
                <w:sz w:val="20"/>
              </w:rPr>
              <w:t>Pu</w:t>
            </w:r>
            <w:r w:rsidR="004E3C8E">
              <w:rPr>
                <w:rFonts w:cs="Arial"/>
                <w:color w:val="000000"/>
                <w:sz w:val="20"/>
              </w:rPr>
              <w:t xml:space="preserve">blication of information </w:t>
            </w:r>
          </w:p>
          <w:p w:rsidR="004E3C8E" w:rsidRPr="00891D0A" w:rsidRDefault="004E3C8E" w:rsidP="001A5D8D">
            <w:pPr>
              <w:jc w:val="center"/>
              <w:rPr>
                <w:rFonts w:cs="Arial"/>
                <w:color w:val="000000"/>
                <w:sz w:val="20"/>
              </w:rPr>
            </w:pPr>
            <w:r>
              <w:rPr>
                <w:rFonts w:cs="Arial"/>
                <w:color w:val="000000"/>
                <w:sz w:val="20"/>
              </w:rPr>
              <w:t>January 2020</w:t>
            </w:r>
          </w:p>
        </w:tc>
        <w:tc>
          <w:tcPr>
            <w:tcW w:w="1134" w:type="dxa"/>
            <w:tcBorders>
              <w:top w:val="nil"/>
              <w:left w:val="nil"/>
              <w:bottom w:val="single" w:sz="4" w:space="0" w:color="auto"/>
              <w:right w:val="single" w:sz="4" w:space="0" w:color="auto"/>
            </w:tcBorders>
            <w:shd w:val="clear" w:color="auto" w:fill="auto"/>
            <w:vAlign w:val="center"/>
          </w:tcPr>
          <w:p w:rsidR="00FC27C3" w:rsidRPr="00891D0A" w:rsidRDefault="00AB21DA" w:rsidP="001A5D8D">
            <w:pPr>
              <w:jc w:val="center"/>
              <w:rPr>
                <w:rFonts w:cs="Arial"/>
                <w:color w:val="000000"/>
                <w:sz w:val="20"/>
              </w:rPr>
            </w:pPr>
            <w:r>
              <w:rPr>
                <w:rFonts w:cs="Arial"/>
                <w:color w:val="000000"/>
                <w:sz w:val="20"/>
              </w:rPr>
              <w:t>89.6</w:t>
            </w:r>
            <w:r w:rsidR="00C0423F" w:rsidRPr="00891D0A">
              <w:rPr>
                <w:rFonts w:cs="Arial"/>
                <w:color w:val="000000"/>
                <w:sz w:val="20"/>
              </w:rPr>
              <w:t>%</w:t>
            </w:r>
          </w:p>
        </w:tc>
        <w:tc>
          <w:tcPr>
            <w:tcW w:w="1218" w:type="dxa"/>
            <w:tcBorders>
              <w:top w:val="nil"/>
              <w:left w:val="nil"/>
              <w:bottom w:val="single" w:sz="4" w:space="0" w:color="auto"/>
              <w:right w:val="nil"/>
            </w:tcBorders>
            <w:vAlign w:val="center"/>
          </w:tcPr>
          <w:p w:rsidR="00FC27C3" w:rsidRPr="00891D0A" w:rsidRDefault="00AB21DA" w:rsidP="00C0423F">
            <w:pPr>
              <w:rPr>
                <w:rFonts w:cs="Arial"/>
                <w:color w:val="000000"/>
                <w:sz w:val="20"/>
              </w:rPr>
            </w:pPr>
            <w:r>
              <w:rPr>
                <w:rFonts w:cs="Arial"/>
                <w:color w:val="000000"/>
                <w:sz w:val="20"/>
              </w:rPr>
              <w:t>98.56</w:t>
            </w:r>
            <w:r w:rsidR="00C0423F" w:rsidRPr="00891D0A">
              <w:rPr>
                <w:rFonts w:cs="Arial"/>
                <w:color w:val="000000"/>
                <w:sz w:val="20"/>
              </w:rPr>
              <w:t>%</w:t>
            </w:r>
          </w:p>
        </w:tc>
        <w:tc>
          <w:tcPr>
            <w:tcW w:w="23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p>
        </w:tc>
        <w:tc>
          <w:tcPr>
            <w:tcW w:w="1381" w:type="dxa"/>
            <w:tcBorders>
              <w:top w:val="nil"/>
              <w:left w:val="nil"/>
              <w:bottom w:val="single" w:sz="4" w:space="0" w:color="auto"/>
              <w:right w:val="single" w:sz="4" w:space="0" w:color="auto"/>
            </w:tcBorders>
            <w:shd w:val="clear" w:color="auto" w:fill="auto"/>
            <w:vAlign w:val="center"/>
          </w:tcPr>
          <w:p w:rsidR="00FC27C3" w:rsidRPr="00891D0A" w:rsidRDefault="00AB21DA" w:rsidP="001A5D8D">
            <w:pPr>
              <w:jc w:val="center"/>
              <w:rPr>
                <w:rFonts w:cs="Arial"/>
                <w:sz w:val="20"/>
              </w:rPr>
            </w:pPr>
            <w:r>
              <w:rPr>
                <w:rFonts w:cs="Arial"/>
                <w:sz w:val="20"/>
              </w:rPr>
              <w:t>100</w:t>
            </w:r>
            <w:r w:rsidR="00C0423F" w:rsidRPr="00891D0A">
              <w:rPr>
                <w:rFonts w:cs="Arial"/>
                <w:sz w:val="20"/>
              </w:rPr>
              <w:t>%</w:t>
            </w:r>
          </w:p>
        </w:tc>
        <w:tc>
          <w:tcPr>
            <w:tcW w:w="1417" w:type="dxa"/>
            <w:tcBorders>
              <w:top w:val="nil"/>
              <w:left w:val="nil"/>
              <w:bottom w:val="single" w:sz="4" w:space="0" w:color="auto"/>
              <w:right w:val="single" w:sz="4" w:space="0" w:color="auto"/>
            </w:tcBorders>
            <w:shd w:val="clear" w:color="auto" w:fill="auto"/>
            <w:vAlign w:val="center"/>
          </w:tcPr>
          <w:p w:rsidR="00FC27C3" w:rsidRPr="00891D0A" w:rsidRDefault="001F7522" w:rsidP="001A5D8D">
            <w:pPr>
              <w:jc w:val="center"/>
              <w:rPr>
                <w:rFonts w:cs="Arial"/>
                <w:sz w:val="20"/>
              </w:rPr>
            </w:pPr>
            <w:r w:rsidRPr="00891D0A">
              <w:rPr>
                <w:rFonts w:cs="Arial"/>
                <w:sz w:val="20"/>
              </w:rPr>
              <w:t>PARIS</w:t>
            </w:r>
          </w:p>
        </w:tc>
        <w:tc>
          <w:tcPr>
            <w:tcW w:w="2552" w:type="dxa"/>
            <w:tcBorders>
              <w:top w:val="nil"/>
              <w:left w:val="nil"/>
              <w:bottom w:val="single" w:sz="4" w:space="0" w:color="auto"/>
              <w:right w:val="single" w:sz="4" w:space="0" w:color="auto"/>
            </w:tcBorders>
            <w:vAlign w:val="center"/>
          </w:tcPr>
          <w:p w:rsidR="00FC27C3" w:rsidRPr="00891D0A" w:rsidRDefault="00AB21DA" w:rsidP="007422C4">
            <w:pPr>
              <w:jc w:val="center"/>
              <w:rPr>
                <w:rFonts w:cs="Arial"/>
                <w:sz w:val="20"/>
              </w:rPr>
            </w:pPr>
            <w:r>
              <w:rPr>
                <w:rFonts w:cs="Arial"/>
                <w:sz w:val="20"/>
              </w:rPr>
              <w:t>10</w:t>
            </w:r>
            <w:r w:rsidR="00C0423F" w:rsidRPr="00891D0A">
              <w:rPr>
                <w:rFonts w:cs="Arial"/>
                <w:sz w:val="20"/>
              </w:rPr>
              <w:t xml:space="preserve">% improvement </w:t>
            </w:r>
            <w:r w:rsidR="007422C4" w:rsidRPr="00891D0A">
              <w:rPr>
                <w:rFonts w:cs="Arial"/>
                <w:sz w:val="20"/>
              </w:rPr>
              <w:t xml:space="preserve">each </w:t>
            </w:r>
            <w:r w:rsidR="00C0423F" w:rsidRPr="00891D0A">
              <w:rPr>
                <w:rFonts w:cs="Arial"/>
                <w:sz w:val="20"/>
              </w:rPr>
              <w:t>year</w:t>
            </w:r>
          </w:p>
        </w:tc>
      </w:tr>
      <w:tr w:rsidR="00FC27C3" w:rsidRPr="002972DC" w:rsidTr="00891D0A">
        <w:trPr>
          <w:trHeight w:val="517"/>
        </w:trPr>
        <w:tc>
          <w:tcPr>
            <w:tcW w:w="1843" w:type="dxa"/>
            <w:vMerge/>
            <w:tcBorders>
              <w:left w:val="single" w:sz="4" w:space="0" w:color="auto"/>
              <w:bottom w:val="single" w:sz="4" w:space="0" w:color="auto"/>
              <w:right w:val="single" w:sz="4" w:space="0" w:color="auto"/>
            </w:tcBorders>
            <w:shd w:val="clear" w:color="auto" w:fill="auto"/>
            <w:vAlign w:val="center"/>
          </w:tcPr>
          <w:p w:rsidR="00FC27C3" w:rsidRPr="00C438BF" w:rsidRDefault="00FC27C3" w:rsidP="001A5D8D">
            <w:pPr>
              <w:rPr>
                <w:rFonts w:cs="Arial"/>
                <w:color w:val="000000"/>
                <w:sz w:val="22"/>
                <w:szCs w:val="22"/>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FC27C3" w:rsidRPr="00C438BF" w:rsidRDefault="00C0423F" w:rsidP="001A5D8D">
            <w:pPr>
              <w:rPr>
                <w:rFonts w:cs="Arial"/>
                <w:bCs/>
                <w:sz w:val="22"/>
                <w:szCs w:val="22"/>
              </w:rPr>
            </w:pPr>
            <w:r>
              <w:rPr>
                <w:rFonts w:cs="Arial"/>
                <w:bCs/>
                <w:sz w:val="22"/>
                <w:szCs w:val="22"/>
              </w:rPr>
              <w:t>4.3 Percentage of staff that have their sexual orientation recorded on ESR</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2536FE" w:rsidP="001A5D8D">
            <w:pPr>
              <w:jc w:val="center"/>
              <w:rPr>
                <w:rFonts w:cs="Arial"/>
                <w:color w:val="000000"/>
                <w:sz w:val="20"/>
              </w:rPr>
            </w:pPr>
            <w:r w:rsidRPr="00891D0A">
              <w:rPr>
                <w:rFonts w:cs="Arial"/>
                <w:color w:val="000000"/>
                <w:sz w:val="20"/>
              </w:rPr>
              <w:t>Quarterly</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85093E" w:rsidP="001A5D8D">
            <w:pPr>
              <w:jc w:val="center"/>
              <w:rPr>
                <w:rFonts w:cs="Arial"/>
                <w:color w:val="000000"/>
                <w:sz w:val="20"/>
              </w:rPr>
            </w:pPr>
            <w:r>
              <w:rPr>
                <w:rFonts w:cs="Arial"/>
                <w:color w:val="000000"/>
                <w:sz w:val="20"/>
              </w:rPr>
              <w:t>84</w:t>
            </w:r>
            <w:r w:rsidR="00FC27C3" w:rsidRPr="00891D0A">
              <w:rPr>
                <w:rFonts w:cs="Arial"/>
                <w:color w:val="000000"/>
                <w:sz w:val="20"/>
              </w:rPr>
              <w:t>%</w:t>
            </w:r>
          </w:p>
          <w:p w:rsidR="0085093E" w:rsidRPr="00891D0A" w:rsidRDefault="0085093E" w:rsidP="001A5D8D">
            <w:pPr>
              <w:jc w:val="center"/>
              <w:rPr>
                <w:rFonts w:cs="Arial"/>
                <w:color w:val="000000"/>
                <w:sz w:val="20"/>
              </w:rPr>
            </w:pPr>
            <w:r>
              <w:rPr>
                <w:rFonts w:cs="Arial"/>
                <w:color w:val="000000"/>
                <w:sz w:val="20"/>
              </w:rPr>
              <w:t>January 2020</w:t>
            </w:r>
          </w:p>
        </w:tc>
        <w:tc>
          <w:tcPr>
            <w:tcW w:w="1134" w:type="dxa"/>
            <w:tcBorders>
              <w:top w:val="nil"/>
              <w:left w:val="nil"/>
              <w:bottom w:val="single" w:sz="4" w:space="0" w:color="auto"/>
              <w:right w:val="single" w:sz="4" w:space="0" w:color="auto"/>
            </w:tcBorders>
            <w:shd w:val="clear" w:color="auto" w:fill="auto"/>
            <w:vAlign w:val="center"/>
          </w:tcPr>
          <w:p w:rsidR="00FC27C3" w:rsidRPr="00891D0A" w:rsidRDefault="0085093E" w:rsidP="001A5D8D">
            <w:pPr>
              <w:jc w:val="center"/>
              <w:rPr>
                <w:rFonts w:cs="Arial"/>
                <w:color w:val="000000"/>
                <w:sz w:val="20"/>
              </w:rPr>
            </w:pPr>
            <w:r>
              <w:rPr>
                <w:rFonts w:cs="Arial"/>
                <w:color w:val="000000"/>
                <w:sz w:val="20"/>
              </w:rPr>
              <w:t>88.2</w:t>
            </w:r>
            <w:r w:rsidR="00E865E9" w:rsidRPr="00891D0A">
              <w:rPr>
                <w:rFonts w:cs="Arial"/>
                <w:color w:val="000000"/>
                <w:sz w:val="20"/>
              </w:rPr>
              <w:t>%</w:t>
            </w:r>
          </w:p>
        </w:tc>
        <w:tc>
          <w:tcPr>
            <w:tcW w:w="1218" w:type="dxa"/>
            <w:tcBorders>
              <w:top w:val="nil"/>
              <w:left w:val="nil"/>
              <w:bottom w:val="single" w:sz="4" w:space="0" w:color="auto"/>
              <w:right w:val="nil"/>
            </w:tcBorders>
            <w:vAlign w:val="center"/>
          </w:tcPr>
          <w:p w:rsidR="00FC27C3" w:rsidRPr="00891D0A" w:rsidRDefault="0085093E" w:rsidP="001A5D8D">
            <w:pPr>
              <w:jc w:val="center"/>
              <w:rPr>
                <w:rFonts w:cs="Arial"/>
                <w:color w:val="000000"/>
                <w:sz w:val="20"/>
              </w:rPr>
            </w:pPr>
            <w:r>
              <w:rPr>
                <w:rFonts w:cs="Arial"/>
                <w:color w:val="000000"/>
                <w:sz w:val="20"/>
              </w:rPr>
              <w:t>92.61</w:t>
            </w:r>
            <w:r w:rsidR="00E865E9" w:rsidRPr="00891D0A">
              <w:rPr>
                <w:rFonts w:cs="Arial"/>
                <w:color w:val="000000"/>
                <w:sz w:val="20"/>
              </w:rPr>
              <w:t>%</w:t>
            </w:r>
          </w:p>
        </w:tc>
        <w:tc>
          <w:tcPr>
            <w:tcW w:w="23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p>
        </w:tc>
        <w:tc>
          <w:tcPr>
            <w:tcW w:w="1381" w:type="dxa"/>
            <w:tcBorders>
              <w:top w:val="nil"/>
              <w:left w:val="nil"/>
              <w:bottom w:val="single" w:sz="4" w:space="0" w:color="auto"/>
              <w:right w:val="single" w:sz="4" w:space="0" w:color="auto"/>
            </w:tcBorders>
            <w:shd w:val="clear" w:color="auto" w:fill="auto"/>
            <w:vAlign w:val="center"/>
          </w:tcPr>
          <w:p w:rsidR="00FC27C3" w:rsidRPr="00891D0A" w:rsidRDefault="0085093E" w:rsidP="001A5D8D">
            <w:pPr>
              <w:jc w:val="center"/>
              <w:rPr>
                <w:rFonts w:cs="Arial"/>
                <w:sz w:val="20"/>
              </w:rPr>
            </w:pPr>
            <w:r>
              <w:rPr>
                <w:rFonts w:cs="Arial"/>
                <w:sz w:val="20"/>
              </w:rPr>
              <w:t>97.24</w:t>
            </w:r>
            <w:r w:rsidR="00E865E9" w:rsidRPr="00891D0A">
              <w:rPr>
                <w:rFonts w:cs="Arial"/>
                <w:sz w:val="20"/>
              </w:rPr>
              <w:t>%</w:t>
            </w:r>
          </w:p>
        </w:tc>
        <w:tc>
          <w:tcPr>
            <w:tcW w:w="1417" w:type="dxa"/>
            <w:tcBorders>
              <w:top w:val="nil"/>
              <w:left w:val="nil"/>
              <w:bottom w:val="single" w:sz="4" w:space="0" w:color="auto"/>
              <w:right w:val="single" w:sz="4" w:space="0" w:color="auto"/>
            </w:tcBorders>
            <w:shd w:val="clear" w:color="auto" w:fill="auto"/>
            <w:vAlign w:val="center"/>
          </w:tcPr>
          <w:p w:rsidR="00FC27C3" w:rsidRPr="00891D0A" w:rsidRDefault="001F7522" w:rsidP="001A5D8D">
            <w:pPr>
              <w:jc w:val="center"/>
              <w:rPr>
                <w:rFonts w:cs="Arial"/>
                <w:sz w:val="20"/>
              </w:rPr>
            </w:pPr>
            <w:r w:rsidRPr="00891D0A">
              <w:rPr>
                <w:rFonts w:cs="Arial"/>
                <w:sz w:val="20"/>
              </w:rPr>
              <w:t>ESR</w:t>
            </w:r>
          </w:p>
        </w:tc>
        <w:tc>
          <w:tcPr>
            <w:tcW w:w="2552" w:type="dxa"/>
            <w:tcBorders>
              <w:top w:val="nil"/>
              <w:left w:val="nil"/>
              <w:bottom w:val="single" w:sz="4" w:space="0" w:color="auto"/>
              <w:right w:val="single" w:sz="4" w:space="0" w:color="auto"/>
            </w:tcBorders>
            <w:vAlign w:val="center"/>
          </w:tcPr>
          <w:p w:rsidR="00FC27C3" w:rsidRPr="00891D0A" w:rsidRDefault="00E865E9" w:rsidP="007422C4">
            <w:pPr>
              <w:jc w:val="center"/>
              <w:rPr>
                <w:rFonts w:cs="Arial"/>
                <w:sz w:val="20"/>
              </w:rPr>
            </w:pPr>
            <w:r w:rsidRPr="00891D0A">
              <w:rPr>
                <w:rFonts w:cs="Arial"/>
                <w:sz w:val="20"/>
              </w:rPr>
              <w:t>5</w:t>
            </w:r>
            <w:r w:rsidR="00C0423F" w:rsidRPr="00891D0A">
              <w:rPr>
                <w:rFonts w:cs="Arial"/>
                <w:sz w:val="20"/>
              </w:rPr>
              <w:t xml:space="preserve">% improvement </w:t>
            </w:r>
            <w:r w:rsidR="007422C4" w:rsidRPr="00891D0A">
              <w:rPr>
                <w:rFonts w:cs="Arial"/>
                <w:sz w:val="20"/>
              </w:rPr>
              <w:t>each</w:t>
            </w:r>
            <w:r w:rsidR="00C0423F" w:rsidRPr="00891D0A">
              <w:rPr>
                <w:rFonts w:cs="Arial"/>
                <w:sz w:val="20"/>
              </w:rPr>
              <w:t xml:space="preserve"> year</w:t>
            </w:r>
          </w:p>
        </w:tc>
      </w:tr>
      <w:tr w:rsidR="00FC27C3" w:rsidRPr="002972DC" w:rsidTr="00891D0A">
        <w:trPr>
          <w:trHeight w:val="517"/>
        </w:trPr>
        <w:tc>
          <w:tcPr>
            <w:tcW w:w="1843" w:type="dxa"/>
            <w:vMerge/>
            <w:tcBorders>
              <w:left w:val="single" w:sz="4" w:space="0" w:color="auto"/>
              <w:bottom w:val="single" w:sz="4" w:space="0" w:color="auto"/>
              <w:right w:val="single" w:sz="4" w:space="0" w:color="auto"/>
            </w:tcBorders>
            <w:shd w:val="clear" w:color="auto" w:fill="auto"/>
            <w:vAlign w:val="center"/>
          </w:tcPr>
          <w:p w:rsidR="00FC27C3" w:rsidRPr="00C438BF" w:rsidRDefault="00FC27C3" w:rsidP="001A5D8D">
            <w:pPr>
              <w:rPr>
                <w:rFonts w:cs="Arial"/>
                <w:color w:val="000000"/>
                <w:sz w:val="22"/>
                <w:szCs w:val="22"/>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694CE3" w:rsidRDefault="00C0423F" w:rsidP="001A5D8D">
            <w:pPr>
              <w:spacing w:line="276" w:lineRule="auto"/>
              <w:rPr>
                <w:rFonts w:cs="Arial"/>
                <w:bCs/>
                <w:sz w:val="22"/>
                <w:szCs w:val="22"/>
              </w:rPr>
            </w:pPr>
            <w:r>
              <w:rPr>
                <w:rFonts w:cs="Arial"/>
                <w:bCs/>
                <w:sz w:val="22"/>
                <w:szCs w:val="22"/>
              </w:rPr>
              <w:t>4.4 Percentage of staff th</w:t>
            </w:r>
            <w:r w:rsidR="00982E1E">
              <w:rPr>
                <w:rFonts w:cs="Arial"/>
                <w:bCs/>
                <w:sz w:val="22"/>
                <w:szCs w:val="22"/>
              </w:rPr>
              <w:t>at have their disability</w:t>
            </w:r>
            <w:r>
              <w:rPr>
                <w:rFonts w:cs="Arial"/>
                <w:bCs/>
                <w:sz w:val="22"/>
                <w:szCs w:val="22"/>
              </w:rPr>
              <w:t xml:space="preserve"> recorded on ESR</w:t>
            </w:r>
          </w:p>
          <w:p w:rsidR="00FC27C3" w:rsidRPr="00C438BF" w:rsidRDefault="00FC27C3" w:rsidP="001A5D8D">
            <w:pPr>
              <w:spacing w:line="276" w:lineRule="auto"/>
              <w:rPr>
                <w:rFonts w:cs="Arial"/>
                <w:b/>
                <w:bCs/>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2536FE" w:rsidP="001A5D8D">
            <w:pPr>
              <w:jc w:val="center"/>
              <w:rPr>
                <w:rFonts w:cs="Arial"/>
                <w:color w:val="000000"/>
                <w:sz w:val="20"/>
              </w:rPr>
            </w:pPr>
            <w:r w:rsidRPr="00891D0A">
              <w:rPr>
                <w:rFonts w:cs="Arial"/>
                <w:color w:val="000000"/>
                <w:sz w:val="20"/>
              </w:rPr>
              <w:t>Quarterly</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p>
          <w:p w:rsidR="00FC27C3" w:rsidRPr="00891D0A" w:rsidRDefault="00E865E9" w:rsidP="001A5D8D">
            <w:pPr>
              <w:jc w:val="center"/>
              <w:rPr>
                <w:rFonts w:cs="Arial"/>
                <w:color w:val="000000"/>
                <w:sz w:val="20"/>
              </w:rPr>
            </w:pPr>
            <w:r w:rsidRPr="00891D0A">
              <w:rPr>
                <w:rFonts w:cs="Arial"/>
                <w:color w:val="000000"/>
                <w:sz w:val="20"/>
              </w:rPr>
              <w:t>7</w:t>
            </w:r>
            <w:r w:rsidR="0085093E">
              <w:rPr>
                <w:rFonts w:cs="Arial"/>
                <w:color w:val="000000"/>
                <w:sz w:val="20"/>
              </w:rPr>
              <w:t>5</w:t>
            </w:r>
            <w:r w:rsidR="001F7522" w:rsidRPr="00891D0A">
              <w:rPr>
                <w:rFonts w:cs="Arial"/>
                <w:color w:val="000000"/>
                <w:sz w:val="20"/>
              </w:rPr>
              <w:t>%</w:t>
            </w:r>
          </w:p>
          <w:p w:rsidR="0085093E" w:rsidRPr="00891D0A" w:rsidRDefault="0085093E" w:rsidP="001A5D8D">
            <w:pPr>
              <w:jc w:val="center"/>
              <w:rPr>
                <w:rFonts w:cs="Arial"/>
                <w:color w:val="000000"/>
                <w:sz w:val="20"/>
              </w:rPr>
            </w:pPr>
            <w:r>
              <w:rPr>
                <w:rFonts w:cs="Arial"/>
                <w:color w:val="000000"/>
                <w:sz w:val="20"/>
              </w:rPr>
              <w:t>January 2020</w:t>
            </w:r>
          </w:p>
        </w:tc>
        <w:tc>
          <w:tcPr>
            <w:tcW w:w="1134" w:type="dxa"/>
            <w:tcBorders>
              <w:top w:val="nil"/>
              <w:left w:val="nil"/>
              <w:bottom w:val="single" w:sz="4" w:space="0" w:color="auto"/>
              <w:right w:val="single" w:sz="4" w:space="0" w:color="auto"/>
            </w:tcBorders>
            <w:shd w:val="clear" w:color="auto" w:fill="auto"/>
            <w:vAlign w:val="center"/>
          </w:tcPr>
          <w:p w:rsidR="00FC27C3" w:rsidRPr="00891D0A" w:rsidRDefault="0085093E" w:rsidP="00E865E9">
            <w:pPr>
              <w:rPr>
                <w:rFonts w:cs="Arial"/>
                <w:color w:val="000000"/>
                <w:sz w:val="20"/>
              </w:rPr>
            </w:pPr>
            <w:r>
              <w:rPr>
                <w:rFonts w:cs="Arial"/>
                <w:color w:val="000000"/>
                <w:sz w:val="20"/>
              </w:rPr>
              <w:t>82.5%</w:t>
            </w:r>
            <w:r w:rsidR="00E865E9" w:rsidRPr="00891D0A">
              <w:rPr>
                <w:rFonts w:cs="Arial"/>
                <w:color w:val="000000"/>
                <w:sz w:val="20"/>
              </w:rPr>
              <w:t>%</w:t>
            </w:r>
          </w:p>
        </w:tc>
        <w:tc>
          <w:tcPr>
            <w:tcW w:w="1218" w:type="dxa"/>
            <w:tcBorders>
              <w:top w:val="nil"/>
              <w:left w:val="nil"/>
              <w:bottom w:val="single" w:sz="4" w:space="0" w:color="auto"/>
              <w:right w:val="nil"/>
            </w:tcBorders>
            <w:vAlign w:val="center"/>
          </w:tcPr>
          <w:p w:rsidR="00FC27C3" w:rsidRPr="00891D0A" w:rsidRDefault="0085093E" w:rsidP="0085093E">
            <w:pPr>
              <w:jc w:val="center"/>
              <w:rPr>
                <w:rFonts w:cs="Arial"/>
                <w:color w:val="000000"/>
                <w:sz w:val="20"/>
              </w:rPr>
            </w:pPr>
            <w:r>
              <w:rPr>
                <w:rFonts w:cs="Arial"/>
                <w:color w:val="000000"/>
                <w:sz w:val="20"/>
              </w:rPr>
              <w:t>90.75%</w:t>
            </w:r>
          </w:p>
        </w:tc>
        <w:tc>
          <w:tcPr>
            <w:tcW w:w="23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p>
        </w:tc>
        <w:tc>
          <w:tcPr>
            <w:tcW w:w="1381" w:type="dxa"/>
            <w:tcBorders>
              <w:top w:val="nil"/>
              <w:left w:val="nil"/>
              <w:bottom w:val="single" w:sz="4" w:space="0" w:color="auto"/>
              <w:right w:val="single" w:sz="4" w:space="0" w:color="auto"/>
            </w:tcBorders>
            <w:shd w:val="clear" w:color="auto" w:fill="auto"/>
            <w:vAlign w:val="center"/>
          </w:tcPr>
          <w:p w:rsidR="00FC27C3" w:rsidRPr="00891D0A" w:rsidRDefault="0085093E" w:rsidP="001A5D8D">
            <w:pPr>
              <w:jc w:val="center"/>
              <w:rPr>
                <w:rFonts w:cs="Arial"/>
                <w:sz w:val="20"/>
              </w:rPr>
            </w:pPr>
            <w:r>
              <w:rPr>
                <w:rFonts w:cs="Arial"/>
                <w:sz w:val="20"/>
              </w:rPr>
              <w:t>99.83</w:t>
            </w:r>
            <w:r w:rsidR="00E865E9" w:rsidRPr="00891D0A">
              <w:rPr>
                <w:rFonts w:cs="Arial"/>
                <w:sz w:val="20"/>
              </w:rPr>
              <w:t>%</w:t>
            </w:r>
          </w:p>
        </w:tc>
        <w:tc>
          <w:tcPr>
            <w:tcW w:w="1417" w:type="dxa"/>
            <w:tcBorders>
              <w:top w:val="nil"/>
              <w:left w:val="nil"/>
              <w:bottom w:val="single" w:sz="4" w:space="0" w:color="auto"/>
              <w:right w:val="single" w:sz="4" w:space="0" w:color="auto"/>
            </w:tcBorders>
            <w:shd w:val="clear" w:color="auto" w:fill="auto"/>
            <w:vAlign w:val="center"/>
          </w:tcPr>
          <w:p w:rsidR="00FC27C3" w:rsidRPr="00891D0A" w:rsidRDefault="001F7522" w:rsidP="001A5D8D">
            <w:pPr>
              <w:jc w:val="center"/>
              <w:rPr>
                <w:rFonts w:cs="Arial"/>
                <w:sz w:val="20"/>
              </w:rPr>
            </w:pPr>
            <w:r w:rsidRPr="00891D0A">
              <w:rPr>
                <w:rFonts w:cs="Arial"/>
                <w:sz w:val="20"/>
              </w:rPr>
              <w:t>ESR</w:t>
            </w:r>
          </w:p>
        </w:tc>
        <w:tc>
          <w:tcPr>
            <w:tcW w:w="2552" w:type="dxa"/>
            <w:tcBorders>
              <w:top w:val="nil"/>
              <w:left w:val="nil"/>
              <w:bottom w:val="single" w:sz="4" w:space="0" w:color="auto"/>
              <w:right w:val="single" w:sz="4" w:space="0" w:color="auto"/>
            </w:tcBorders>
            <w:vAlign w:val="center"/>
          </w:tcPr>
          <w:p w:rsidR="00FC27C3" w:rsidRPr="00891D0A" w:rsidRDefault="00C0423F" w:rsidP="007422C4">
            <w:pPr>
              <w:jc w:val="center"/>
              <w:rPr>
                <w:rFonts w:cs="Arial"/>
                <w:sz w:val="20"/>
              </w:rPr>
            </w:pPr>
            <w:r w:rsidRPr="00891D0A">
              <w:rPr>
                <w:rFonts w:cs="Arial"/>
                <w:sz w:val="20"/>
              </w:rPr>
              <w:t xml:space="preserve">10% improvement </w:t>
            </w:r>
            <w:r w:rsidR="007422C4" w:rsidRPr="00891D0A">
              <w:rPr>
                <w:rFonts w:cs="Arial"/>
                <w:sz w:val="20"/>
              </w:rPr>
              <w:t xml:space="preserve">each </w:t>
            </w:r>
            <w:r w:rsidRPr="00891D0A">
              <w:rPr>
                <w:rFonts w:cs="Arial"/>
                <w:sz w:val="20"/>
              </w:rPr>
              <w:t>year</w:t>
            </w:r>
          </w:p>
        </w:tc>
      </w:tr>
      <w:tr w:rsidR="00FC27C3" w:rsidRPr="002972DC" w:rsidTr="00891D0A">
        <w:trPr>
          <w:trHeight w:val="51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37DE" w:rsidRDefault="007837DE" w:rsidP="001A5D8D">
            <w:pPr>
              <w:rPr>
                <w:rFonts w:cs="Arial"/>
                <w:b/>
                <w:bCs/>
                <w:color w:val="000000"/>
                <w:sz w:val="22"/>
                <w:szCs w:val="22"/>
              </w:rPr>
            </w:pPr>
          </w:p>
          <w:p w:rsidR="00FC27C3" w:rsidRPr="00C438BF" w:rsidRDefault="00FC27C3" w:rsidP="001A5D8D">
            <w:pPr>
              <w:rPr>
                <w:rFonts w:cs="Arial"/>
                <w:b/>
                <w:color w:val="FF0000"/>
                <w:sz w:val="22"/>
                <w:szCs w:val="22"/>
              </w:rPr>
            </w:pPr>
            <w:r w:rsidRPr="00C438BF">
              <w:rPr>
                <w:rFonts w:cs="Arial"/>
                <w:b/>
                <w:bCs/>
                <w:color w:val="000000"/>
                <w:sz w:val="22"/>
                <w:szCs w:val="22"/>
              </w:rPr>
              <w:t xml:space="preserve">5 </w:t>
            </w:r>
            <w:r w:rsidRPr="00C438BF">
              <w:rPr>
                <w:rFonts w:cs="Arial"/>
                <w:b/>
                <w:sz w:val="22"/>
                <w:szCs w:val="22"/>
              </w:rPr>
              <w:t>Increase the number of BAME service users who access services within the trust and report a positive experience</w:t>
            </w:r>
          </w:p>
          <w:p w:rsidR="00FC27C3" w:rsidRPr="00C438BF" w:rsidRDefault="00FC27C3" w:rsidP="001A5D8D">
            <w:pPr>
              <w:rPr>
                <w:rFonts w:cs="Arial"/>
                <w:b/>
                <w:bCs/>
                <w:color w:val="000000"/>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FC27C3" w:rsidRPr="00C438BF" w:rsidRDefault="00ED631C" w:rsidP="000D51B1">
            <w:pPr>
              <w:rPr>
                <w:rFonts w:cs="Arial"/>
                <w:sz w:val="22"/>
                <w:szCs w:val="22"/>
              </w:rPr>
            </w:pPr>
            <w:r>
              <w:rPr>
                <w:rFonts w:eastAsiaTheme="minorHAnsi" w:cs="Arial"/>
                <w:sz w:val="22"/>
                <w:szCs w:val="22"/>
                <w:lang w:eastAsia="en-US"/>
              </w:rPr>
              <w:t xml:space="preserve">5.1 Percentage </w:t>
            </w:r>
            <w:r w:rsidR="007837DE" w:rsidRPr="00C438BF">
              <w:rPr>
                <w:rFonts w:eastAsiaTheme="minorHAnsi" w:cs="Arial"/>
                <w:sz w:val="22"/>
                <w:szCs w:val="22"/>
                <w:lang w:eastAsia="en-US"/>
              </w:rPr>
              <w:t xml:space="preserve">of </w:t>
            </w:r>
            <w:r w:rsidR="000D51B1">
              <w:rPr>
                <w:rFonts w:eastAsiaTheme="minorHAnsi" w:cs="Arial"/>
                <w:sz w:val="22"/>
                <w:szCs w:val="22"/>
                <w:lang w:eastAsia="en-US"/>
              </w:rPr>
              <w:t xml:space="preserve"> BAME </w:t>
            </w:r>
            <w:r w:rsidR="007837DE" w:rsidRPr="00C438BF">
              <w:rPr>
                <w:rFonts w:eastAsiaTheme="minorHAnsi" w:cs="Arial"/>
                <w:sz w:val="22"/>
                <w:szCs w:val="22"/>
                <w:lang w:eastAsia="en-US"/>
              </w:rPr>
              <w:t xml:space="preserve">patients </w:t>
            </w:r>
            <w:r w:rsidR="000D51B1">
              <w:rPr>
                <w:rFonts w:eastAsiaTheme="minorHAnsi" w:cs="Arial"/>
                <w:sz w:val="22"/>
                <w:szCs w:val="22"/>
                <w:lang w:eastAsia="en-US"/>
              </w:rPr>
              <w:t>assessed by the Trust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27C3" w:rsidRPr="00891D0A" w:rsidRDefault="007837DE" w:rsidP="001A5D8D">
            <w:pPr>
              <w:jc w:val="center"/>
              <w:rPr>
                <w:rFonts w:cs="Arial"/>
                <w:color w:val="000000"/>
                <w:sz w:val="20"/>
              </w:rPr>
            </w:pPr>
            <w:r w:rsidRPr="00891D0A">
              <w:rPr>
                <w:rFonts w:cs="Arial"/>
                <w:color w:val="000000"/>
                <w:sz w:val="20"/>
              </w:rPr>
              <w:t>Quarterly</w:t>
            </w:r>
          </w:p>
        </w:tc>
        <w:tc>
          <w:tcPr>
            <w:tcW w:w="1276" w:type="dxa"/>
            <w:tcBorders>
              <w:top w:val="nil"/>
              <w:left w:val="nil"/>
              <w:bottom w:val="single" w:sz="4" w:space="0" w:color="auto"/>
              <w:right w:val="single" w:sz="4" w:space="0" w:color="auto"/>
            </w:tcBorders>
            <w:shd w:val="clear" w:color="auto" w:fill="auto"/>
            <w:vAlign w:val="center"/>
          </w:tcPr>
          <w:p w:rsidR="007837DE" w:rsidRPr="00891D0A" w:rsidRDefault="008E54A4" w:rsidP="001A5D8D">
            <w:pPr>
              <w:jc w:val="center"/>
              <w:rPr>
                <w:rFonts w:cs="Arial"/>
                <w:color w:val="000000"/>
                <w:sz w:val="20"/>
              </w:rPr>
            </w:pPr>
            <w:r>
              <w:rPr>
                <w:rFonts w:cs="Arial"/>
                <w:color w:val="000000"/>
                <w:sz w:val="20"/>
              </w:rPr>
              <w:t>3.94%</w:t>
            </w:r>
          </w:p>
          <w:p w:rsidR="00FC27C3" w:rsidRPr="00891D0A" w:rsidRDefault="008E54A4" w:rsidP="008E54A4">
            <w:pPr>
              <w:jc w:val="center"/>
              <w:rPr>
                <w:rFonts w:cs="Arial"/>
                <w:color w:val="000000"/>
                <w:sz w:val="20"/>
              </w:rPr>
            </w:pPr>
            <w:r>
              <w:rPr>
                <w:rFonts w:cs="Arial"/>
                <w:color w:val="000000"/>
                <w:sz w:val="20"/>
              </w:rPr>
              <w:t>January 2020</w:t>
            </w:r>
          </w:p>
        </w:tc>
        <w:tc>
          <w:tcPr>
            <w:tcW w:w="1134" w:type="dxa"/>
            <w:tcBorders>
              <w:top w:val="nil"/>
              <w:left w:val="nil"/>
              <w:bottom w:val="single" w:sz="4" w:space="0" w:color="auto"/>
              <w:right w:val="single" w:sz="4" w:space="0" w:color="auto"/>
            </w:tcBorders>
            <w:shd w:val="clear" w:color="auto" w:fill="auto"/>
            <w:vAlign w:val="center"/>
          </w:tcPr>
          <w:p w:rsidR="002537B7" w:rsidRPr="00891D0A" w:rsidRDefault="008E54A4" w:rsidP="001A5D8D">
            <w:pPr>
              <w:jc w:val="center"/>
              <w:rPr>
                <w:rFonts w:cs="Arial"/>
                <w:color w:val="000000"/>
                <w:sz w:val="20"/>
              </w:rPr>
            </w:pPr>
            <w:r>
              <w:rPr>
                <w:rFonts w:cs="Arial"/>
                <w:color w:val="000000"/>
                <w:sz w:val="20"/>
              </w:rPr>
              <w:t>To be confirmed</w:t>
            </w:r>
          </w:p>
        </w:tc>
        <w:tc>
          <w:tcPr>
            <w:tcW w:w="1218" w:type="dxa"/>
            <w:tcBorders>
              <w:top w:val="nil"/>
              <w:left w:val="nil"/>
              <w:bottom w:val="single" w:sz="4" w:space="0" w:color="auto"/>
              <w:right w:val="nil"/>
            </w:tcBorders>
            <w:vAlign w:val="center"/>
          </w:tcPr>
          <w:p w:rsidR="00FC27C3" w:rsidRPr="00891D0A" w:rsidRDefault="002537B7" w:rsidP="001A5D8D">
            <w:pPr>
              <w:jc w:val="center"/>
              <w:rPr>
                <w:rFonts w:cs="Arial"/>
                <w:color w:val="000000"/>
                <w:sz w:val="20"/>
              </w:rPr>
            </w:pPr>
            <w:r>
              <w:rPr>
                <w:rFonts w:cs="Arial"/>
                <w:color w:val="000000"/>
                <w:sz w:val="20"/>
              </w:rPr>
              <w:t>To be con</w:t>
            </w:r>
            <w:r w:rsidR="00AB0729" w:rsidRPr="00891D0A">
              <w:rPr>
                <w:rFonts w:cs="Arial"/>
                <w:color w:val="000000"/>
                <w:sz w:val="20"/>
              </w:rPr>
              <w:t>firmed</w:t>
            </w:r>
          </w:p>
        </w:tc>
        <w:tc>
          <w:tcPr>
            <w:tcW w:w="23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color w:val="000000"/>
                <w:sz w:val="20"/>
              </w:rPr>
            </w:pPr>
          </w:p>
        </w:tc>
        <w:tc>
          <w:tcPr>
            <w:tcW w:w="1381" w:type="dxa"/>
            <w:tcBorders>
              <w:top w:val="nil"/>
              <w:left w:val="nil"/>
              <w:bottom w:val="single" w:sz="4" w:space="0" w:color="auto"/>
              <w:right w:val="single" w:sz="4" w:space="0" w:color="auto"/>
            </w:tcBorders>
            <w:shd w:val="clear" w:color="auto" w:fill="auto"/>
            <w:vAlign w:val="center"/>
          </w:tcPr>
          <w:p w:rsidR="00FC27C3" w:rsidRPr="00891D0A" w:rsidRDefault="00AB0729" w:rsidP="001A5D8D">
            <w:pPr>
              <w:jc w:val="center"/>
              <w:rPr>
                <w:rFonts w:cs="Arial"/>
                <w:sz w:val="20"/>
              </w:rPr>
            </w:pPr>
            <w:r w:rsidRPr="00891D0A">
              <w:rPr>
                <w:rFonts w:cs="Arial"/>
                <w:sz w:val="20"/>
              </w:rPr>
              <w:t>To be confirmed</w:t>
            </w:r>
          </w:p>
        </w:tc>
        <w:tc>
          <w:tcPr>
            <w:tcW w:w="1417" w:type="dxa"/>
            <w:tcBorders>
              <w:top w:val="nil"/>
              <w:left w:val="nil"/>
              <w:bottom w:val="single" w:sz="4" w:space="0" w:color="auto"/>
              <w:right w:val="single" w:sz="4" w:space="0" w:color="auto"/>
            </w:tcBorders>
            <w:shd w:val="clear" w:color="auto" w:fill="auto"/>
            <w:vAlign w:val="center"/>
          </w:tcPr>
          <w:p w:rsidR="00FC27C3" w:rsidRPr="00891D0A" w:rsidRDefault="007837DE" w:rsidP="001A5D8D">
            <w:pPr>
              <w:jc w:val="center"/>
              <w:rPr>
                <w:rFonts w:cs="Arial"/>
                <w:sz w:val="20"/>
              </w:rPr>
            </w:pPr>
            <w:r w:rsidRPr="00891D0A">
              <w:rPr>
                <w:rFonts w:cs="Arial"/>
                <w:sz w:val="20"/>
              </w:rPr>
              <w:t>PARIS</w:t>
            </w:r>
          </w:p>
        </w:tc>
        <w:tc>
          <w:tcPr>
            <w:tcW w:w="2552" w:type="dxa"/>
            <w:tcBorders>
              <w:top w:val="nil"/>
              <w:left w:val="nil"/>
              <w:bottom w:val="single" w:sz="4" w:space="0" w:color="auto"/>
              <w:right w:val="single" w:sz="4" w:space="0" w:color="auto"/>
            </w:tcBorders>
            <w:vAlign w:val="center"/>
          </w:tcPr>
          <w:p w:rsidR="00FC27C3" w:rsidRPr="00891D0A" w:rsidRDefault="002537B7" w:rsidP="001A5D8D">
            <w:pPr>
              <w:jc w:val="center"/>
              <w:rPr>
                <w:rFonts w:cs="Arial"/>
                <w:sz w:val="20"/>
              </w:rPr>
            </w:pPr>
            <w:r>
              <w:rPr>
                <w:rFonts w:cs="Arial"/>
                <w:sz w:val="20"/>
              </w:rPr>
              <w:t>(Trust population 6.3</w:t>
            </w:r>
            <w:r w:rsidR="001537C9" w:rsidRPr="00891D0A">
              <w:rPr>
                <w:rFonts w:cs="Arial"/>
                <w:sz w:val="20"/>
              </w:rPr>
              <w:t>%)</w:t>
            </w:r>
            <w:r w:rsidR="00CE06F5" w:rsidRPr="00891D0A">
              <w:rPr>
                <w:rFonts w:cs="Arial"/>
                <w:sz w:val="20"/>
              </w:rPr>
              <w:t>.fiigures will be reviewed after publication of 2021 census</w:t>
            </w:r>
          </w:p>
        </w:tc>
      </w:tr>
      <w:tr w:rsidR="00FC27C3" w:rsidRPr="002972DC" w:rsidTr="00E12589">
        <w:trPr>
          <w:trHeight w:val="517"/>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27C3" w:rsidRPr="00C438BF" w:rsidRDefault="00FC27C3" w:rsidP="001A5D8D">
            <w:pPr>
              <w:jc w:val="center"/>
              <w:rPr>
                <w:rFonts w:cs="Arial"/>
                <w:color w:val="000000"/>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12589" w:rsidRDefault="00E12589" w:rsidP="00E12589">
            <w:pPr>
              <w:pStyle w:val="ListParagraph"/>
              <w:autoSpaceDE w:val="0"/>
              <w:autoSpaceDN w:val="0"/>
              <w:ind w:left="0"/>
              <w:rPr>
                <w:rFonts w:cs="Arial"/>
                <w:sz w:val="22"/>
                <w:szCs w:val="22"/>
              </w:rPr>
            </w:pPr>
          </w:p>
          <w:p w:rsidR="007837DE" w:rsidRDefault="00ED631C" w:rsidP="00E12589">
            <w:pPr>
              <w:pStyle w:val="ListParagraph"/>
              <w:autoSpaceDE w:val="0"/>
              <w:autoSpaceDN w:val="0"/>
              <w:ind w:left="0"/>
              <w:rPr>
                <w:rFonts w:cs="Arial"/>
                <w:sz w:val="22"/>
                <w:szCs w:val="22"/>
              </w:rPr>
            </w:pPr>
            <w:r>
              <w:rPr>
                <w:rFonts w:cs="Arial"/>
                <w:sz w:val="22"/>
                <w:szCs w:val="22"/>
              </w:rPr>
              <w:t>5.2 Percentage of positive responses from BAME patients</w:t>
            </w:r>
          </w:p>
          <w:p w:rsidR="00FC27C3" w:rsidRPr="00C438BF" w:rsidRDefault="00FC27C3" w:rsidP="00E12589">
            <w:pPr>
              <w:pStyle w:val="ListParagraph"/>
              <w:autoSpaceDE w:val="0"/>
              <w:autoSpaceDN w:val="0"/>
              <w:ind w:left="0"/>
              <w:rPr>
                <w:rFonts w:eastAsiaTheme="minorHAnsi" w:cs="Arial"/>
                <w:sz w:val="22"/>
                <w:szCs w:val="22"/>
                <w:lang w:eastAsia="en-US"/>
              </w:rPr>
            </w:pPr>
          </w:p>
          <w:p w:rsidR="00FC27C3" w:rsidRPr="00C438BF" w:rsidRDefault="00FC27C3" w:rsidP="00E12589">
            <w:pPr>
              <w:rPr>
                <w:rFonts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27C3" w:rsidRPr="00891D0A" w:rsidRDefault="007837DE" w:rsidP="001A5D8D">
            <w:pPr>
              <w:jc w:val="center"/>
              <w:rPr>
                <w:rFonts w:cs="Arial"/>
                <w:color w:val="000000"/>
                <w:sz w:val="20"/>
              </w:rPr>
            </w:pPr>
            <w:r w:rsidRPr="00891D0A">
              <w:rPr>
                <w:rFonts w:cs="Arial"/>
                <w:color w:val="000000"/>
                <w:sz w:val="20"/>
              </w:rPr>
              <w:t>Annually</w:t>
            </w:r>
          </w:p>
        </w:tc>
        <w:tc>
          <w:tcPr>
            <w:tcW w:w="1276" w:type="dxa"/>
            <w:tcBorders>
              <w:top w:val="nil"/>
              <w:left w:val="nil"/>
              <w:bottom w:val="single" w:sz="4" w:space="0" w:color="auto"/>
              <w:right w:val="single" w:sz="4" w:space="0" w:color="auto"/>
            </w:tcBorders>
            <w:shd w:val="clear" w:color="auto" w:fill="auto"/>
            <w:vAlign w:val="center"/>
          </w:tcPr>
          <w:p w:rsidR="00FC27C3" w:rsidRPr="00891D0A" w:rsidRDefault="000C128B" w:rsidP="00157F95">
            <w:pPr>
              <w:jc w:val="center"/>
              <w:rPr>
                <w:rFonts w:cs="Arial"/>
                <w:sz w:val="20"/>
              </w:rPr>
            </w:pPr>
            <w:r>
              <w:rPr>
                <w:rFonts w:cs="Arial"/>
                <w:sz w:val="20"/>
              </w:rPr>
              <w:t>White other 90.8</w:t>
            </w:r>
            <w:r w:rsidR="00157F95" w:rsidRPr="00891D0A">
              <w:rPr>
                <w:rFonts w:cs="Arial"/>
                <w:sz w:val="20"/>
              </w:rPr>
              <w:t>%</w:t>
            </w:r>
          </w:p>
          <w:p w:rsidR="00157F95" w:rsidRDefault="00157F95" w:rsidP="00157F95">
            <w:pPr>
              <w:jc w:val="center"/>
              <w:rPr>
                <w:rFonts w:cs="Arial"/>
                <w:sz w:val="20"/>
              </w:rPr>
            </w:pPr>
          </w:p>
          <w:p w:rsidR="00891D0A" w:rsidRPr="00891D0A" w:rsidRDefault="00891D0A" w:rsidP="00157F95">
            <w:pPr>
              <w:jc w:val="center"/>
              <w:rPr>
                <w:rFonts w:cs="Arial"/>
                <w:sz w:val="20"/>
              </w:rPr>
            </w:pPr>
          </w:p>
          <w:p w:rsidR="00157F95" w:rsidRPr="00891D0A" w:rsidRDefault="000C128B" w:rsidP="00157F95">
            <w:pPr>
              <w:jc w:val="center"/>
              <w:rPr>
                <w:rFonts w:cs="Arial"/>
                <w:sz w:val="20"/>
              </w:rPr>
            </w:pPr>
            <w:r>
              <w:rPr>
                <w:rFonts w:cs="Arial"/>
                <w:sz w:val="20"/>
              </w:rPr>
              <w:t>Black/ black British 81.8</w:t>
            </w:r>
            <w:r w:rsidR="00157F95" w:rsidRPr="00891D0A">
              <w:rPr>
                <w:rFonts w:cs="Arial"/>
                <w:sz w:val="20"/>
              </w:rPr>
              <w:t>%</w:t>
            </w:r>
          </w:p>
          <w:p w:rsidR="00157F95" w:rsidRPr="00891D0A" w:rsidRDefault="00157F95" w:rsidP="00157F95">
            <w:pPr>
              <w:jc w:val="center"/>
              <w:rPr>
                <w:rFonts w:cs="Arial"/>
                <w:sz w:val="20"/>
              </w:rPr>
            </w:pPr>
          </w:p>
          <w:p w:rsidR="00157F95" w:rsidRPr="00891D0A" w:rsidRDefault="00157F95" w:rsidP="00157F95">
            <w:pPr>
              <w:jc w:val="center"/>
              <w:rPr>
                <w:rFonts w:cs="Arial"/>
                <w:sz w:val="20"/>
              </w:rPr>
            </w:pPr>
            <w:r w:rsidRPr="00891D0A">
              <w:rPr>
                <w:rFonts w:cs="Arial"/>
                <w:sz w:val="20"/>
              </w:rPr>
              <w:t xml:space="preserve">Asian/ Asian </w:t>
            </w:r>
            <w:r w:rsidRPr="00891D0A">
              <w:rPr>
                <w:rFonts w:cs="Arial"/>
                <w:sz w:val="20"/>
              </w:rPr>
              <w:lastRenderedPageBreak/>
              <w:t xml:space="preserve">British </w:t>
            </w:r>
            <w:r w:rsidR="000C128B">
              <w:rPr>
                <w:rFonts w:cs="Arial"/>
                <w:sz w:val="20"/>
              </w:rPr>
              <w:t>88.2</w:t>
            </w:r>
            <w:r w:rsidRPr="00891D0A">
              <w:rPr>
                <w:rFonts w:cs="Arial"/>
                <w:sz w:val="20"/>
              </w:rPr>
              <w:t>%</w:t>
            </w:r>
          </w:p>
          <w:p w:rsidR="00157F95" w:rsidRPr="00891D0A" w:rsidRDefault="00157F95" w:rsidP="00157F95">
            <w:pPr>
              <w:jc w:val="center"/>
              <w:rPr>
                <w:rFonts w:cs="Arial"/>
                <w:sz w:val="20"/>
              </w:rPr>
            </w:pPr>
          </w:p>
          <w:p w:rsidR="009C042B" w:rsidRPr="00891D0A" w:rsidRDefault="009C042B" w:rsidP="00157F95">
            <w:pPr>
              <w:jc w:val="center"/>
              <w:rPr>
                <w:rFonts w:cs="Arial"/>
                <w:sz w:val="20"/>
              </w:rPr>
            </w:pPr>
          </w:p>
          <w:p w:rsidR="00157F95" w:rsidRPr="00891D0A" w:rsidRDefault="00157F95" w:rsidP="00157F95">
            <w:pPr>
              <w:jc w:val="center"/>
              <w:rPr>
                <w:rFonts w:cs="Arial"/>
                <w:sz w:val="20"/>
              </w:rPr>
            </w:pPr>
            <w:r w:rsidRPr="00891D0A">
              <w:rPr>
                <w:rFonts w:cs="Arial"/>
                <w:sz w:val="20"/>
              </w:rPr>
              <w:t>Mixed Race</w:t>
            </w:r>
          </w:p>
          <w:p w:rsidR="00157F95" w:rsidRDefault="000C128B" w:rsidP="00157F95">
            <w:pPr>
              <w:jc w:val="center"/>
              <w:rPr>
                <w:rFonts w:cs="Arial"/>
                <w:sz w:val="20"/>
              </w:rPr>
            </w:pPr>
            <w:r>
              <w:rPr>
                <w:rFonts w:cs="Arial"/>
                <w:sz w:val="20"/>
              </w:rPr>
              <w:t>89.4</w:t>
            </w:r>
            <w:r w:rsidR="00157F95" w:rsidRPr="00891D0A">
              <w:rPr>
                <w:rFonts w:cs="Arial"/>
                <w:sz w:val="20"/>
              </w:rPr>
              <w:t>%</w:t>
            </w:r>
          </w:p>
          <w:p w:rsidR="000C128B" w:rsidRPr="00891D0A" w:rsidRDefault="000C128B" w:rsidP="00157F95">
            <w:pPr>
              <w:jc w:val="center"/>
              <w:rPr>
                <w:rFonts w:cs="Arial"/>
                <w:sz w:val="20"/>
              </w:rPr>
            </w:pPr>
          </w:p>
          <w:p w:rsidR="00157F95" w:rsidRPr="00891D0A" w:rsidRDefault="000C128B" w:rsidP="00157F95">
            <w:pPr>
              <w:jc w:val="center"/>
              <w:rPr>
                <w:rFonts w:cs="Arial"/>
                <w:sz w:val="20"/>
              </w:rPr>
            </w:pPr>
            <w:r>
              <w:rPr>
                <w:rFonts w:cs="Arial"/>
                <w:sz w:val="20"/>
              </w:rPr>
              <w:t>Patient FFT 20</w:t>
            </w:r>
            <w:r w:rsidR="00157F95" w:rsidRPr="00891D0A">
              <w:rPr>
                <w:rFonts w:cs="Arial"/>
                <w:sz w:val="20"/>
              </w:rPr>
              <w:t>19</w:t>
            </w:r>
          </w:p>
          <w:p w:rsidR="00157F95" w:rsidRPr="00891D0A" w:rsidRDefault="00157F95" w:rsidP="00157F95">
            <w:pPr>
              <w:jc w:val="center"/>
              <w:rPr>
                <w:rFonts w:cs="Arial"/>
                <w:sz w:val="20"/>
              </w:rPr>
            </w:pPr>
          </w:p>
        </w:tc>
        <w:tc>
          <w:tcPr>
            <w:tcW w:w="1134" w:type="dxa"/>
            <w:tcBorders>
              <w:top w:val="nil"/>
              <w:left w:val="nil"/>
              <w:bottom w:val="single" w:sz="4" w:space="0" w:color="auto"/>
              <w:right w:val="single" w:sz="4" w:space="0" w:color="auto"/>
            </w:tcBorders>
            <w:shd w:val="clear" w:color="auto" w:fill="auto"/>
            <w:vAlign w:val="center"/>
          </w:tcPr>
          <w:p w:rsidR="00A41C03" w:rsidRPr="00891D0A" w:rsidRDefault="000C128B" w:rsidP="00A41C03">
            <w:pPr>
              <w:jc w:val="center"/>
              <w:rPr>
                <w:rFonts w:cs="Arial"/>
                <w:sz w:val="20"/>
              </w:rPr>
            </w:pPr>
            <w:r>
              <w:rPr>
                <w:rFonts w:cs="Arial"/>
                <w:sz w:val="20"/>
              </w:rPr>
              <w:lastRenderedPageBreak/>
              <w:t>White other 91.8</w:t>
            </w:r>
            <w:r w:rsidR="00A41C03" w:rsidRPr="00891D0A">
              <w:rPr>
                <w:rFonts w:cs="Arial"/>
                <w:sz w:val="20"/>
              </w:rPr>
              <w:t>%</w:t>
            </w:r>
          </w:p>
          <w:p w:rsidR="00A41C03" w:rsidRPr="00891D0A" w:rsidRDefault="00A41C03" w:rsidP="00891D0A">
            <w:pPr>
              <w:rPr>
                <w:rFonts w:cs="Arial"/>
                <w:sz w:val="20"/>
              </w:rPr>
            </w:pPr>
          </w:p>
          <w:p w:rsidR="00A41C03" w:rsidRPr="00891D0A" w:rsidRDefault="000C128B" w:rsidP="00A41C03">
            <w:pPr>
              <w:jc w:val="center"/>
              <w:rPr>
                <w:rFonts w:cs="Arial"/>
                <w:sz w:val="20"/>
              </w:rPr>
            </w:pPr>
            <w:r>
              <w:rPr>
                <w:rFonts w:cs="Arial"/>
                <w:sz w:val="20"/>
              </w:rPr>
              <w:t>Black/ black British 85.8</w:t>
            </w:r>
            <w:r w:rsidR="00A41C03" w:rsidRPr="00891D0A">
              <w:rPr>
                <w:rFonts w:cs="Arial"/>
                <w:sz w:val="20"/>
              </w:rPr>
              <w:t>%</w:t>
            </w:r>
          </w:p>
          <w:p w:rsidR="00A41C03" w:rsidRPr="00891D0A" w:rsidRDefault="00A41C03" w:rsidP="00A41C03">
            <w:pPr>
              <w:jc w:val="center"/>
              <w:rPr>
                <w:rFonts w:cs="Arial"/>
                <w:sz w:val="20"/>
              </w:rPr>
            </w:pPr>
          </w:p>
          <w:p w:rsidR="00A41C03" w:rsidRPr="00891D0A" w:rsidRDefault="000C128B" w:rsidP="00A41C03">
            <w:pPr>
              <w:jc w:val="center"/>
              <w:rPr>
                <w:rFonts w:cs="Arial"/>
                <w:sz w:val="20"/>
              </w:rPr>
            </w:pPr>
            <w:r>
              <w:rPr>
                <w:rFonts w:cs="Arial"/>
                <w:sz w:val="20"/>
              </w:rPr>
              <w:t xml:space="preserve">Asian/ Asian </w:t>
            </w:r>
            <w:r>
              <w:rPr>
                <w:rFonts w:cs="Arial"/>
                <w:sz w:val="20"/>
              </w:rPr>
              <w:lastRenderedPageBreak/>
              <w:t>British 90.07</w:t>
            </w:r>
            <w:r w:rsidR="00A41C03" w:rsidRPr="00891D0A">
              <w:rPr>
                <w:rFonts w:cs="Arial"/>
                <w:sz w:val="20"/>
              </w:rPr>
              <w:t>%</w:t>
            </w:r>
          </w:p>
          <w:p w:rsidR="009C042B" w:rsidRPr="00891D0A" w:rsidRDefault="009C042B" w:rsidP="00891D0A">
            <w:pPr>
              <w:rPr>
                <w:rFonts w:cs="Arial"/>
                <w:sz w:val="20"/>
              </w:rPr>
            </w:pPr>
          </w:p>
          <w:p w:rsidR="009C042B" w:rsidRPr="00891D0A" w:rsidRDefault="009C042B" w:rsidP="00A41C03">
            <w:pPr>
              <w:jc w:val="center"/>
              <w:rPr>
                <w:rFonts w:cs="Arial"/>
                <w:sz w:val="20"/>
              </w:rPr>
            </w:pPr>
          </w:p>
          <w:p w:rsidR="00A41C03" w:rsidRPr="00891D0A" w:rsidRDefault="00A41C03" w:rsidP="00A41C03">
            <w:pPr>
              <w:jc w:val="center"/>
              <w:rPr>
                <w:rFonts w:cs="Arial"/>
                <w:sz w:val="20"/>
              </w:rPr>
            </w:pPr>
            <w:r w:rsidRPr="00891D0A">
              <w:rPr>
                <w:rFonts w:cs="Arial"/>
                <w:sz w:val="20"/>
              </w:rPr>
              <w:t>Mixed Race</w:t>
            </w:r>
          </w:p>
          <w:p w:rsidR="00A41C03" w:rsidRPr="00891D0A" w:rsidRDefault="000C128B" w:rsidP="00A41C03">
            <w:pPr>
              <w:jc w:val="center"/>
              <w:rPr>
                <w:rFonts w:cs="Arial"/>
                <w:sz w:val="20"/>
              </w:rPr>
            </w:pPr>
            <w:r>
              <w:rPr>
                <w:rFonts w:cs="Arial"/>
                <w:sz w:val="20"/>
              </w:rPr>
              <w:t>90.87</w:t>
            </w:r>
            <w:r w:rsidR="00A41C03" w:rsidRPr="00891D0A">
              <w:rPr>
                <w:rFonts w:cs="Arial"/>
                <w:sz w:val="20"/>
              </w:rPr>
              <w:t>%</w:t>
            </w:r>
          </w:p>
          <w:p w:rsidR="00FC27C3" w:rsidRPr="00891D0A" w:rsidRDefault="00FC27C3" w:rsidP="001A5D8D">
            <w:pPr>
              <w:jc w:val="center"/>
              <w:rPr>
                <w:rFonts w:cs="Arial"/>
                <w:sz w:val="20"/>
              </w:rPr>
            </w:pPr>
          </w:p>
        </w:tc>
        <w:tc>
          <w:tcPr>
            <w:tcW w:w="1218" w:type="dxa"/>
            <w:tcBorders>
              <w:top w:val="nil"/>
              <w:left w:val="nil"/>
              <w:bottom w:val="single" w:sz="4" w:space="0" w:color="auto"/>
              <w:right w:val="nil"/>
            </w:tcBorders>
            <w:vAlign w:val="center"/>
          </w:tcPr>
          <w:p w:rsidR="00A41C03" w:rsidRPr="00891D0A" w:rsidRDefault="000C128B" w:rsidP="00A41C03">
            <w:pPr>
              <w:jc w:val="center"/>
              <w:rPr>
                <w:rFonts w:cs="Arial"/>
                <w:sz w:val="20"/>
              </w:rPr>
            </w:pPr>
            <w:r>
              <w:rPr>
                <w:rFonts w:cs="Arial"/>
                <w:sz w:val="20"/>
              </w:rPr>
              <w:lastRenderedPageBreak/>
              <w:t>White other 92.8</w:t>
            </w:r>
            <w:r w:rsidR="00A41C03" w:rsidRPr="00891D0A">
              <w:rPr>
                <w:rFonts w:cs="Arial"/>
                <w:sz w:val="20"/>
              </w:rPr>
              <w:t>%</w:t>
            </w:r>
          </w:p>
          <w:p w:rsidR="00A41C03" w:rsidRPr="00891D0A" w:rsidRDefault="00A41C03" w:rsidP="00A41C03">
            <w:pPr>
              <w:jc w:val="center"/>
              <w:rPr>
                <w:rFonts w:cs="Arial"/>
                <w:sz w:val="20"/>
              </w:rPr>
            </w:pPr>
          </w:p>
          <w:p w:rsidR="00A41C03" w:rsidRPr="00891D0A" w:rsidRDefault="00A41C03" w:rsidP="00A41C03">
            <w:pPr>
              <w:jc w:val="center"/>
              <w:rPr>
                <w:rFonts w:cs="Arial"/>
                <w:sz w:val="20"/>
              </w:rPr>
            </w:pPr>
            <w:r w:rsidRPr="00891D0A">
              <w:rPr>
                <w:rFonts w:cs="Arial"/>
                <w:sz w:val="20"/>
              </w:rPr>
              <w:t xml:space="preserve">Black/ </w:t>
            </w:r>
            <w:r w:rsidR="000C128B">
              <w:rPr>
                <w:rFonts w:cs="Arial"/>
                <w:sz w:val="20"/>
              </w:rPr>
              <w:t>black British 89.8</w:t>
            </w:r>
            <w:r w:rsidRPr="00891D0A">
              <w:rPr>
                <w:rFonts w:cs="Arial"/>
                <w:sz w:val="20"/>
              </w:rPr>
              <w:t>%</w:t>
            </w:r>
          </w:p>
          <w:p w:rsidR="00A41C03" w:rsidRPr="00891D0A" w:rsidRDefault="00A41C03" w:rsidP="00A41C03">
            <w:pPr>
              <w:jc w:val="center"/>
              <w:rPr>
                <w:rFonts w:cs="Arial"/>
                <w:sz w:val="20"/>
              </w:rPr>
            </w:pPr>
          </w:p>
          <w:p w:rsidR="00A41C03" w:rsidRPr="00891D0A" w:rsidRDefault="000C128B" w:rsidP="00A41C03">
            <w:pPr>
              <w:jc w:val="center"/>
              <w:rPr>
                <w:rFonts w:cs="Arial"/>
                <w:sz w:val="20"/>
              </w:rPr>
            </w:pPr>
            <w:r>
              <w:rPr>
                <w:rFonts w:cs="Arial"/>
                <w:sz w:val="20"/>
              </w:rPr>
              <w:t xml:space="preserve">Asian/ Asian </w:t>
            </w:r>
            <w:r>
              <w:rPr>
                <w:rFonts w:cs="Arial"/>
                <w:sz w:val="20"/>
              </w:rPr>
              <w:lastRenderedPageBreak/>
              <w:t>British 91.94</w:t>
            </w:r>
            <w:r w:rsidR="00A41C03" w:rsidRPr="00891D0A">
              <w:rPr>
                <w:rFonts w:cs="Arial"/>
                <w:sz w:val="20"/>
              </w:rPr>
              <w:t>%</w:t>
            </w:r>
          </w:p>
          <w:p w:rsidR="00A41C03" w:rsidRPr="00891D0A" w:rsidRDefault="00A41C03" w:rsidP="00A41C03">
            <w:pPr>
              <w:jc w:val="center"/>
              <w:rPr>
                <w:rFonts w:cs="Arial"/>
                <w:sz w:val="20"/>
              </w:rPr>
            </w:pPr>
          </w:p>
          <w:p w:rsidR="009C042B" w:rsidRPr="00891D0A" w:rsidRDefault="009C042B" w:rsidP="00A41C03">
            <w:pPr>
              <w:jc w:val="center"/>
              <w:rPr>
                <w:rFonts w:cs="Arial"/>
                <w:sz w:val="20"/>
              </w:rPr>
            </w:pPr>
          </w:p>
          <w:p w:rsidR="00A41C03" w:rsidRPr="00891D0A" w:rsidRDefault="00A41C03" w:rsidP="00A41C03">
            <w:pPr>
              <w:jc w:val="center"/>
              <w:rPr>
                <w:rFonts w:cs="Arial"/>
                <w:sz w:val="20"/>
              </w:rPr>
            </w:pPr>
            <w:r w:rsidRPr="00891D0A">
              <w:rPr>
                <w:rFonts w:cs="Arial"/>
                <w:sz w:val="20"/>
              </w:rPr>
              <w:t>Mixed Race</w:t>
            </w:r>
          </w:p>
          <w:p w:rsidR="00A41C03" w:rsidRPr="00891D0A" w:rsidRDefault="000C128B" w:rsidP="00A41C03">
            <w:pPr>
              <w:jc w:val="center"/>
              <w:rPr>
                <w:rFonts w:cs="Arial"/>
                <w:sz w:val="20"/>
              </w:rPr>
            </w:pPr>
            <w:r>
              <w:rPr>
                <w:rFonts w:cs="Arial"/>
                <w:sz w:val="20"/>
              </w:rPr>
              <w:t>92.34</w:t>
            </w:r>
            <w:r w:rsidR="00A41C03" w:rsidRPr="00891D0A">
              <w:rPr>
                <w:rFonts w:cs="Arial"/>
                <w:sz w:val="20"/>
              </w:rPr>
              <w:t>%</w:t>
            </w:r>
          </w:p>
          <w:p w:rsidR="00FC27C3" w:rsidRPr="00891D0A" w:rsidRDefault="00FC27C3" w:rsidP="001A5D8D">
            <w:pPr>
              <w:jc w:val="center"/>
              <w:rPr>
                <w:rFonts w:cs="Arial"/>
                <w:sz w:val="20"/>
              </w:rPr>
            </w:pPr>
          </w:p>
        </w:tc>
        <w:tc>
          <w:tcPr>
            <w:tcW w:w="236" w:type="dxa"/>
            <w:tcBorders>
              <w:top w:val="nil"/>
              <w:left w:val="nil"/>
              <w:bottom w:val="single" w:sz="4" w:space="0" w:color="auto"/>
              <w:right w:val="single" w:sz="4" w:space="0" w:color="auto"/>
            </w:tcBorders>
            <w:shd w:val="clear" w:color="auto" w:fill="auto"/>
            <w:vAlign w:val="center"/>
          </w:tcPr>
          <w:p w:rsidR="00FC27C3" w:rsidRPr="00891D0A" w:rsidRDefault="00FC27C3" w:rsidP="001A5D8D">
            <w:pPr>
              <w:jc w:val="center"/>
              <w:rPr>
                <w:rFonts w:cs="Arial"/>
                <w:sz w:val="20"/>
              </w:rPr>
            </w:pPr>
          </w:p>
        </w:tc>
        <w:tc>
          <w:tcPr>
            <w:tcW w:w="1381" w:type="dxa"/>
            <w:tcBorders>
              <w:top w:val="nil"/>
              <w:left w:val="nil"/>
              <w:bottom w:val="single" w:sz="4" w:space="0" w:color="auto"/>
              <w:right w:val="single" w:sz="4" w:space="0" w:color="auto"/>
            </w:tcBorders>
            <w:shd w:val="clear" w:color="auto" w:fill="auto"/>
            <w:vAlign w:val="center"/>
          </w:tcPr>
          <w:p w:rsidR="00A41C03" w:rsidRPr="00891D0A" w:rsidRDefault="000C128B" w:rsidP="00A41C03">
            <w:pPr>
              <w:jc w:val="center"/>
              <w:rPr>
                <w:rFonts w:cs="Arial"/>
                <w:sz w:val="20"/>
              </w:rPr>
            </w:pPr>
            <w:r>
              <w:rPr>
                <w:rFonts w:cs="Arial"/>
                <w:sz w:val="20"/>
              </w:rPr>
              <w:t>White other 93</w:t>
            </w:r>
            <w:r w:rsidR="00A41C03" w:rsidRPr="00891D0A">
              <w:rPr>
                <w:rFonts w:cs="Arial"/>
                <w:sz w:val="20"/>
              </w:rPr>
              <w:t>.8%</w:t>
            </w:r>
          </w:p>
          <w:p w:rsidR="00A41C03" w:rsidRDefault="00A41C03" w:rsidP="00A41C03">
            <w:pPr>
              <w:jc w:val="center"/>
              <w:rPr>
                <w:rFonts w:cs="Arial"/>
                <w:sz w:val="20"/>
              </w:rPr>
            </w:pPr>
          </w:p>
          <w:p w:rsidR="00891D0A" w:rsidRPr="00891D0A" w:rsidRDefault="00891D0A" w:rsidP="00A41C03">
            <w:pPr>
              <w:jc w:val="center"/>
              <w:rPr>
                <w:rFonts w:cs="Arial"/>
                <w:sz w:val="20"/>
              </w:rPr>
            </w:pPr>
          </w:p>
          <w:p w:rsidR="00A41C03" w:rsidRPr="00891D0A" w:rsidRDefault="000C128B" w:rsidP="00A41C03">
            <w:pPr>
              <w:jc w:val="center"/>
              <w:rPr>
                <w:rFonts w:cs="Arial"/>
                <w:sz w:val="20"/>
              </w:rPr>
            </w:pPr>
            <w:r>
              <w:rPr>
                <w:rFonts w:cs="Arial"/>
                <w:sz w:val="20"/>
              </w:rPr>
              <w:t>Black/ black British 93</w:t>
            </w:r>
            <w:r w:rsidR="00A41C03" w:rsidRPr="00891D0A">
              <w:rPr>
                <w:rFonts w:cs="Arial"/>
                <w:sz w:val="20"/>
              </w:rPr>
              <w:t>.8%</w:t>
            </w:r>
          </w:p>
          <w:p w:rsidR="00A41C03" w:rsidRDefault="00A41C03" w:rsidP="00A41C03">
            <w:pPr>
              <w:jc w:val="center"/>
              <w:rPr>
                <w:rFonts w:cs="Arial"/>
                <w:sz w:val="20"/>
              </w:rPr>
            </w:pPr>
          </w:p>
          <w:p w:rsidR="00891D0A" w:rsidRPr="00891D0A" w:rsidRDefault="00891D0A" w:rsidP="00A41C03">
            <w:pPr>
              <w:jc w:val="center"/>
              <w:rPr>
                <w:rFonts w:cs="Arial"/>
                <w:sz w:val="20"/>
              </w:rPr>
            </w:pPr>
          </w:p>
          <w:p w:rsidR="000C128B" w:rsidRDefault="00A41C03" w:rsidP="00A41C03">
            <w:pPr>
              <w:jc w:val="center"/>
              <w:rPr>
                <w:rFonts w:cs="Arial"/>
                <w:sz w:val="20"/>
              </w:rPr>
            </w:pPr>
            <w:r w:rsidRPr="00891D0A">
              <w:rPr>
                <w:rFonts w:cs="Arial"/>
                <w:sz w:val="20"/>
              </w:rPr>
              <w:t xml:space="preserve">Asian/ Asian British </w:t>
            </w:r>
          </w:p>
          <w:p w:rsidR="000C128B" w:rsidRDefault="000C128B" w:rsidP="00A41C03">
            <w:pPr>
              <w:jc w:val="center"/>
              <w:rPr>
                <w:rFonts w:cs="Arial"/>
                <w:sz w:val="20"/>
              </w:rPr>
            </w:pPr>
          </w:p>
          <w:p w:rsidR="00A41C03" w:rsidRPr="00891D0A" w:rsidRDefault="000C128B" w:rsidP="00A41C03">
            <w:pPr>
              <w:jc w:val="center"/>
              <w:rPr>
                <w:rFonts w:cs="Arial"/>
                <w:sz w:val="20"/>
              </w:rPr>
            </w:pPr>
            <w:r>
              <w:rPr>
                <w:rFonts w:cs="Arial"/>
                <w:sz w:val="20"/>
              </w:rPr>
              <w:t>93</w:t>
            </w:r>
            <w:r w:rsidR="00A41C03" w:rsidRPr="00891D0A">
              <w:rPr>
                <w:rFonts w:cs="Arial"/>
                <w:sz w:val="20"/>
              </w:rPr>
              <w:t>.8%</w:t>
            </w:r>
          </w:p>
          <w:p w:rsidR="00A41C03" w:rsidRPr="00891D0A" w:rsidRDefault="00A41C03" w:rsidP="00A41C03">
            <w:pPr>
              <w:jc w:val="center"/>
              <w:rPr>
                <w:rFonts w:cs="Arial"/>
                <w:sz w:val="20"/>
              </w:rPr>
            </w:pPr>
          </w:p>
          <w:p w:rsidR="009C042B" w:rsidRPr="00891D0A" w:rsidRDefault="009C042B" w:rsidP="00A41C03">
            <w:pPr>
              <w:jc w:val="center"/>
              <w:rPr>
                <w:rFonts w:cs="Arial"/>
                <w:sz w:val="20"/>
              </w:rPr>
            </w:pPr>
          </w:p>
          <w:p w:rsidR="009C042B" w:rsidRPr="00891D0A" w:rsidRDefault="009C042B" w:rsidP="00A41C03">
            <w:pPr>
              <w:jc w:val="center"/>
              <w:rPr>
                <w:rFonts w:cs="Arial"/>
                <w:sz w:val="20"/>
              </w:rPr>
            </w:pPr>
          </w:p>
          <w:p w:rsidR="00A41C03" w:rsidRPr="00891D0A" w:rsidRDefault="00A41C03" w:rsidP="00A41C03">
            <w:pPr>
              <w:jc w:val="center"/>
              <w:rPr>
                <w:rFonts w:cs="Arial"/>
                <w:sz w:val="20"/>
              </w:rPr>
            </w:pPr>
            <w:r w:rsidRPr="00891D0A">
              <w:rPr>
                <w:rFonts w:cs="Arial"/>
                <w:sz w:val="20"/>
              </w:rPr>
              <w:t>Mixed Race</w:t>
            </w:r>
          </w:p>
          <w:p w:rsidR="00A41C03" w:rsidRPr="00891D0A" w:rsidRDefault="000C128B" w:rsidP="00A41C03">
            <w:pPr>
              <w:jc w:val="center"/>
              <w:rPr>
                <w:rFonts w:cs="Arial"/>
                <w:sz w:val="20"/>
              </w:rPr>
            </w:pPr>
            <w:r>
              <w:rPr>
                <w:rFonts w:cs="Arial"/>
                <w:sz w:val="20"/>
              </w:rPr>
              <w:t>93</w:t>
            </w:r>
            <w:r w:rsidR="00A41C03" w:rsidRPr="00891D0A">
              <w:rPr>
                <w:rFonts w:cs="Arial"/>
                <w:sz w:val="20"/>
              </w:rPr>
              <w:t>.8%</w:t>
            </w:r>
          </w:p>
          <w:p w:rsidR="00FC27C3" w:rsidRPr="00891D0A" w:rsidRDefault="00FC27C3" w:rsidP="001A5D8D">
            <w:pPr>
              <w:jc w:val="center"/>
              <w:rPr>
                <w:rFonts w:cs="Arial"/>
                <w:sz w:val="20"/>
              </w:rPr>
            </w:pPr>
          </w:p>
        </w:tc>
        <w:tc>
          <w:tcPr>
            <w:tcW w:w="1417" w:type="dxa"/>
            <w:tcBorders>
              <w:top w:val="nil"/>
              <w:left w:val="nil"/>
              <w:bottom w:val="single" w:sz="4" w:space="0" w:color="auto"/>
              <w:right w:val="single" w:sz="4" w:space="0" w:color="auto"/>
            </w:tcBorders>
            <w:shd w:val="clear" w:color="auto" w:fill="auto"/>
            <w:vAlign w:val="center"/>
          </w:tcPr>
          <w:p w:rsidR="00FC27C3" w:rsidRPr="00891D0A" w:rsidRDefault="007837DE" w:rsidP="001A5D8D">
            <w:pPr>
              <w:jc w:val="center"/>
              <w:rPr>
                <w:rFonts w:cs="Arial"/>
                <w:sz w:val="20"/>
              </w:rPr>
            </w:pPr>
            <w:r w:rsidRPr="00891D0A">
              <w:rPr>
                <w:rFonts w:cs="Arial"/>
                <w:sz w:val="20"/>
              </w:rPr>
              <w:lastRenderedPageBreak/>
              <w:t>Patient FFT</w:t>
            </w:r>
          </w:p>
        </w:tc>
        <w:tc>
          <w:tcPr>
            <w:tcW w:w="2552" w:type="dxa"/>
            <w:tcBorders>
              <w:top w:val="nil"/>
              <w:left w:val="nil"/>
              <w:bottom w:val="single" w:sz="4" w:space="0" w:color="auto"/>
              <w:right w:val="single" w:sz="4" w:space="0" w:color="auto"/>
            </w:tcBorders>
            <w:vAlign w:val="center"/>
          </w:tcPr>
          <w:p w:rsidR="00FC27C3" w:rsidRPr="00891D0A" w:rsidRDefault="000C128B" w:rsidP="001A5D8D">
            <w:pPr>
              <w:jc w:val="center"/>
              <w:rPr>
                <w:rFonts w:cs="Arial"/>
                <w:sz w:val="20"/>
              </w:rPr>
            </w:pPr>
            <w:r>
              <w:rPr>
                <w:rFonts w:cs="Arial"/>
                <w:sz w:val="20"/>
              </w:rPr>
              <w:t>All Trust Patients to reach 93.8%  (20</w:t>
            </w:r>
            <w:r w:rsidR="00E85AFA" w:rsidRPr="00891D0A">
              <w:rPr>
                <w:rFonts w:cs="Arial"/>
                <w:sz w:val="20"/>
              </w:rPr>
              <w:t>19 rate for White British )</w:t>
            </w:r>
          </w:p>
          <w:p w:rsidR="00A41C03" w:rsidRPr="00891D0A" w:rsidRDefault="00A41C03" w:rsidP="001A5D8D">
            <w:pPr>
              <w:jc w:val="center"/>
              <w:rPr>
                <w:rFonts w:cs="Arial"/>
                <w:sz w:val="20"/>
              </w:rPr>
            </w:pPr>
            <w:r w:rsidRPr="00891D0A">
              <w:rPr>
                <w:rFonts w:cs="Arial"/>
                <w:sz w:val="20"/>
              </w:rPr>
              <w:t>Difference between latest baseline and target has been equally divided between the 3 years</w:t>
            </w:r>
          </w:p>
        </w:tc>
      </w:tr>
    </w:tbl>
    <w:p w:rsidR="0020472A" w:rsidRPr="005D6D78" w:rsidRDefault="0020472A" w:rsidP="0020472A">
      <w:pPr>
        <w:pStyle w:val="BodyTextIndent"/>
        <w:ind w:left="0" w:firstLine="0"/>
        <w:contextualSpacing/>
        <w:rPr>
          <w:rFonts w:asciiTheme="minorHAnsi" w:hAnsiTheme="minorHAnsi" w:cs="Arial"/>
          <w:b w:val="0"/>
          <w:color w:val="FF0000"/>
          <w:szCs w:val="24"/>
        </w:rPr>
        <w:sectPr w:rsidR="0020472A" w:rsidRPr="005D6D78" w:rsidSect="00F062E6">
          <w:headerReference w:type="even" r:id="rId16"/>
          <w:headerReference w:type="default" r:id="rId17"/>
          <w:footerReference w:type="even" r:id="rId18"/>
          <w:headerReference w:type="first" r:id="rId19"/>
          <w:footerReference w:type="first" r:id="rId20"/>
          <w:pgSz w:w="16838" w:h="11906" w:orient="landscape"/>
          <w:pgMar w:top="1270" w:right="1077" w:bottom="992" w:left="1077" w:header="425" w:footer="369" w:gutter="0"/>
          <w:cols w:space="708"/>
          <w:docGrid w:linePitch="360"/>
        </w:sectPr>
      </w:pPr>
    </w:p>
    <w:p w:rsidR="001A5D8D" w:rsidRDefault="001A5D8D" w:rsidP="001A5D8D">
      <w:pPr>
        <w:autoSpaceDE w:val="0"/>
        <w:autoSpaceDN w:val="0"/>
        <w:adjustRightInd w:val="0"/>
        <w:contextualSpacing/>
        <w:rPr>
          <w:rFonts w:asciiTheme="minorHAnsi" w:hAnsiTheme="minorHAnsi" w:cs="Arial"/>
          <w:b/>
          <w:color w:val="0070C0"/>
          <w:sz w:val="36"/>
          <w:szCs w:val="36"/>
        </w:rPr>
      </w:pPr>
    </w:p>
    <w:p w:rsidR="00CA1641" w:rsidRPr="001A5D8D" w:rsidRDefault="001A5D8D" w:rsidP="001A5D8D">
      <w:pPr>
        <w:autoSpaceDE w:val="0"/>
        <w:autoSpaceDN w:val="0"/>
        <w:adjustRightInd w:val="0"/>
        <w:contextualSpacing/>
        <w:rPr>
          <w:rFonts w:cs="Arial"/>
          <w:b/>
          <w:color w:val="0070C0"/>
          <w:sz w:val="28"/>
          <w:szCs w:val="28"/>
        </w:rPr>
      </w:pPr>
      <w:r w:rsidRPr="001A5D8D">
        <w:rPr>
          <w:rFonts w:cs="Arial"/>
          <w:b/>
          <w:color w:val="0070C0"/>
          <w:sz w:val="28"/>
          <w:szCs w:val="28"/>
        </w:rPr>
        <w:t>6.</w:t>
      </w:r>
      <w:r w:rsidRPr="001A5D8D">
        <w:rPr>
          <w:rFonts w:cs="Arial"/>
          <w:b/>
          <w:color w:val="0070C0"/>
          <w:sz w:val="28"/>
          <w:szCs w:val="28"/>
        </w:rPr>
        <w:tab/>
      </w:r>
      <w:r w:rsidR="00CC0E3E" w:rsidRPr="001A5D8D">
        <w:rPr>
          <w:rFonts w:cs="Arial"/>
          <w:b/>
          <w:color w:val="0070C0"/>
          <w:sz w:val="28"/>
          <w:szCs w:val="28"/>
        </w:rPr>
        <w:t>Implementation</w:t>
      </w:r>
      <w:r w:rsidR="00CA1641" w:rsidRPr="001A5D8D">
        <w:rPr>
          <w:rFonts w:cs="Arial"/>
          <w:b/>
          <w:color w:val="0070C0"/>
          <w:sz w:val="28"/>
          <w:szCs w:val="28"/>
        </w:rPr>
        <w:t xml:space="preserve"> Route</w:t>
      </w:r>
    </w:p>
    <w:p w:rsidR="00CA1641" w:rsidRDefault="00686C41" w:rsidP="00810C79">
      <w:pPr>
        <w:pStyle w:val="ListParagraph"/>
        <w:autoSpaceDE w:val="0"/>
        <w:autoSpaceDN w:val="0"/>
        <w:adjustRightInd w:val="0"/>
        <w:contextualSpacing/>
        <w:rPr>
          <w:rFonts w:cs="Arial"/>
          <w:sz w:val="22"/>
          <w:szCs w:val="22"/>
        </w:rPr>
      </w:pPr>
      <w:r w:rsidRPr="001A5D8D">
        <w:rPr>
          <w:rFonts w:cs="Arial"/>
          <w:sz w:val="22"/>
          <w:szCs w:val="22"/>
        </w:rPr>
        <w:t>The proposed implementation route is for the strategy lead supported by the Equality, Diversity and Human Rights steering group to seek to continually influence managers to bring about change. An action plan will be developed covering the five objectives which together with the scorecard will be monitored quarterly by the steering group with</w:t>
      </w:r>
      <w:r w:rsidR="0032742C" w:rsidRPr="001A5D8D">
        <w:rPr>
          <w:rFonts w:cs="Arial"/>
          <w:sz w:val="22"/>
          <w:szCs w:val="22"/>
        </w:rPr>
        <w:t xml:space="preserve"> quarterly reports to Resources Committee and bi </w:t>
      </w:r>
      <w:r w:rsidRPr="001A5D8D">
        <w:rPr>
          <w:rFonts w:cs="Arial"/>
          <w:sz w:val="22"/>
          <w:szCs w:val="22"/>
        </w:rPr>
        <w:t>annual reports to QAC</w:t>
      </w:r>
      <w:r w:rsidR="00810C79">
        <w:rPr>
          <w:rFonts w:cs="Arial"/>
          <w:sz w:val="22"/>
          <w:szCs w:val="22"/>
        </w:rPr>
        <w:t>.</w:t>
      </w:r>
    </w:p>
    <w:p w:rsidR="00810C79" w:rsidRPr="00810C79" w:rsidRDefault="00810C79" w:rsidP="00810C79">
      <w:pPr>
        <w:pStyle w:val="ListParagraph"/>
        <w:autoSpaceDE w:val="0"/>
        <w:autoSpaceDN w:val="0"/>
        <w:adjustRightInd w:val="0"/>
        <w:contextualSpacing/>
        <w:rPr>
          <w:rFonts w:asciiTheme="minorHAnsi" w:hAnsiTheme="minorHAnsi" w:cs="Arial"/>
          <w:b/>
          <w:color w:val="0070C0"/>
          <w:sz w:val="22"/>
          <w:szCs w:val="22"/>
        </w:rPr>
      </w:pPr>
    </w:p>
    <w:p w:rsidR="002972DC" w:rsidRPr="001A5D8D" w:rsidRDefault="001A5D8D" w:rsidP="00693AA1">
      <w:pPr>
        <w:autoSpaceDE w:val="0"/>
        <w:autoSpaceDN w:val="0"/>
        <w:adjustRightInd w:val="0"/>
        <w:contextualSpacing/>
        <w:rPr>
          <w:rFonts w:cs="Arial"/>
          <w:b/>
          <w:color w:val="0070C0"/>
          <w:sz w:val="28"/>
          <w:szCs w:val="28"/>
        </w:rPr>
      </w:pPr>
      <w:r>
        <w:rPr>
          <w:rFonts w:cs="Arial"/>
          <w:b/>
          <w:color w:val="0070C0"/>
          <w:sz w:val="28"/>
          <w:szCs w:val="28"/>
        </w:rPr>
        <w:t>7.</w:t>
      </w:r>
      <w:r>
        <w:rPr>
          <w:rFonts w:cs="Arial"/>
          <w:b/>
          <w:color w:val="0070C0"/>
          <w:sz w:val="28"/>
          <w:szCs w:val="28"/>
        </w:rPr>
        <w:tab/>
        <w:t>G</w:t>
      </w:r>
      <w:r w:rsidR="002972DC" w:rsidRPr="001A5D8D">
        <w:rPr>
          <w:rFonts w:cs="Arial"/>
          <w:b/>
          <w:color w:val="0070C0"/>
          <w:sz w:val="28"/>
          <w:szCs w:val="28"/>
        </w:rPr>
        <w:t>lossary</w:t>
      </w:r>
    </w:p>
    <w:tbl>
      <w:tblPr>
        <w:tblpPr w:leftFromText="180" w:rightFromText="180" w:vertAnchor="text" w:horzAnchor="margin" w:tblpXSpec="right" w:tblpY="176"/>
        <w:tblW w:w="10781" w:type="dxa"/>
        <w:tblLook w:val="04A0" w:firstRow="1" w:lastRow="0" w:firstColumn="1" w:lastColumn="0" w:noHBand="0" w:noVBand="1"/>
      </w:tblPr>
      <w:tblGrid>
        <w:gridCol w:w="3376"/>
        <w:gridCol w:w="7405"/>
      </w:tblGrid>
      <w:tr w:rsidR="00F062E6" w:rsidRPr="002972DC" w:rsidTr="006924D1">
        <w:trPr>
          <w:trHeight w:val="266"/>
        </w:trPr>
        <w:tc>
          <w:tcPr>
            <w:tcW w:w="3376" w:type="dxa"/>
            <w:tcBorders>
              <w:top w:val="single" w:sz="4" w:space="0" w:color="auto"/>
              <w:left w:val="single" w:sz="4" w:space="0" w:color="auto"/>
              <w:bottom w:val="single" w:sz="4" w:space="0" w:color="auto"/>
              <w:right w:val="single" w:sz="4" w:space="0" w:color="auto"/>
            </w:tcBorders>
            <w:shd w:val="clear" w:color="auto" w:fill="4F81BD"/>
            <w:noWrap/>
            <w:vAlign w:val="center"/>
            <w:hideMark/>
          </w:tcPr>
          <w:p w:rsidR="00F062E6" w:rsidRPr="002972DC" w:rsidRDefault="00F062E6" w:rsidP="00F062E6">
            <w:pPr>
              <w:rPr>
                <w:rFonts w:asciiTheme="minorHAnsi" w:hAnsiTheme="minorHAnsi" w:cs="Arial"/>
                <w:b/>
                <w:bCs/>
                <w:color w:val="FFFFFF" w:themeColor="background1"/>
                <w:sz w:val="28"/>
                <w:szCs w:val="28"/>
              </w:rPr>
            </w:pPr>
            <w:r w:rsidRPr="002972DC">
              <w:rPr>
                <w:rFonts w:asciiTheme="minorHAnsi" w:hAnsiTheme="minorHAnsi" w:cs="Arial"/>
                <w:b/>
                <w:bCs/>
                <w:color w:val="FFFFFF" w:themeColor="background1"/>
                <w:sz w:val="28"/>
                <w:szCs w:val="28"/>
              </w:rPr>
              <w:t>Term</w:t>
            </w:r>
          </w:p>
        </w:tc>
        <w:tc>
          <w:tcPr>
            <w:tcW w:w="7405" w:type="dxa"/>
            <w:tcBorders>
              <w:top w:val="single" w:sz="4" w:space="0" w:color="auto"/>
              <w:left w:val="nil"/>
              <w:bottom w:val="single" w:sz="4" w:space="0" w:color="auto"/>
              <w:right w:val="single" w:sz="4" w:space="0" w:color="auto"/>
            </w:tcBorders>
            <w:shd w:val="clear" w:color="auto" w:fill="4F81BD"/>
            <w:noWrap/>
            <w:vAlign w:val="bottom"/>
            <w:hideMark/>
          </w:tcPr>
          <w:p w:rsidR="00F062E6" w:rsidRPr="002972DC" w:rsidRDefault="00F062E6" w:rsidP="00F062E6">
            <w:pPr>
              <w:spacing w:before="120" w:after="120"/>
              <w:rPr>
                <w:rFonts w:asciiTheme="minorHAnsi" w:hAnsiTheme="minorHAnsi" w:cs="Arial"/>
                <w:b/>
                <w:bCs/>
                <w:color w:val="FFFFFF" w:themeColor="background1"/>
                <w:sz w:val="28"/>
                <w:szCs w:val="28"/>
              </w:rPr>
            </w:pPr>
            <w:r w:rsidRPr="002972DC">
              <w:rPr>
                <w:rFonts w:asciiTheme="minorHAnsi" w:hAnsiTheme="minorHAnsi" w:cs="Arial"/>
                <w:b/>
                <w:bCs/>
                <w:color w:val="FFFFFF" w:themeColor="background1"/>
                <w:sz w:val="28"/>
                <w:szCs w:val="28"/>
              </w:rPr>
              <w:t>Description</w:t>
            </w:r>
          </w:p>
        </w:tc>
      </w:tr>
      <w:tr w:rsidR="00F062E6" w:rsidRPr="002972DC" w:rsidTr="006924D1">
        <w:trPr>
          <w:trHeight w:val="397"/>
        </w:trPr>
        <w:tc>
          <w:tcPr>
            <w:tcW w:w="3376" w:type="dxa"/>
            <w:tcBorders>
              <w:top w:val="nil"/>
              <w:left w:val="single" w:sz="4" w:space="0" w:color="auto"/>
              <w:bottom w:val="single" w:sz="4" w:space="0" w:color="auto"/>
              <w:right w:val="single" w:sz="4" w:space="0" w:color="auto"/>
            </w:tcBorders>
            <w:shd w:val="clear" w:color="auto" w:fill="auto"/>
            <w:vAlign w:val="center"/>
          </w:tcPr>
          <w:p w:rsidR="00F062E6" w:rsidRPr="00EC1412" w:rsidRDefault="00F062E6" w:rsidP="00F062E6">
            <w:pPr>
              <w:spacing w:before="120" w:after="120"/>
              <w:rPr>
                <w:rFonts w:cs="Arial"/>
                <w:color w:val="000000"/>
                <w:szCs w:val="24"/>
              </w:rPr>
            </w:pPr>
            <w:r w:rsidRPr="00EC1412">
              <w:rPr>
                <w:rFonts w:cs="Arial"/>
                <w:color w:val="000000"/>
                <w:szCs w:val="24"/>
              </w:rPr>
              <w:t xml:space="preserve">BAME </w:t>
            </w:r>
          </w:p>
        </w:tc>
        <w:tc>
          <w:tcPr>
            <w:tcW w:w="7405" w:type="dxa"/>
            <w:tcBorders>
              <w:top w:val="nil"/>
              <w:left w:val="nil"/>
              <w:bottom w:val="single" w:sz="4" w:space="0" w:color="auto"/>
              <w:right w:val="single" w:sz="4" w:space="0" w:color="auto"/>
            </w:tcBorders>
            <w:shd w:val="clear" w:color="auto" w:fill="auto"/>
            <w:vAlign w:val="center"/>
          </w:tcPr>
          <w:p w:rsidR="00F062E6" w:rsidRPr="006F6090" w:rsidRDefault="00F062E6" w:rsidP="00F062E6">
            <w:pPr>
              <w:spacing w:before="120" w:after="120"/>
              <w:rPr>
                <w:rFonts w:cs="Arial"/>
                <w:sz w:val="22"/>
                <w:szCs w:val="22"/>
              </w:rPr>
            </w:pPr>
            <w:r w:rsidRPr="006F6090">
              <w:rPr>
                <w:rFonts w:cs="Arial"/>
                <w:sz w:val="22"/>
                <w:szCs w:val="22"/>
              </w:rPr>
              <w:t>Black, Asian and Minority Ethnic</w:t>
            </w:r>
          </w:p>
        </w:tc>
      </w:tr>
      <w:tr w:rsidR="00F062E6" w:rsidRPr="002972DC" w:rsidTr="006924D1">
        <w:trPr>
          <w:trHeight w:val="397"/>
        </w:trPr>
        <w:tc>
          <w:tcPr>
            <w:tcW w:w="3376" w:type="dxa"/>
            <w:tcBorders>
              <w:top w:val="nil"/>
              <w:left w:val="single" w:sz="4" w:space="0" w:color="auto"/>
              <w:bottom w:val="single" w:sz="4" w:space="0" w:color="auto"/>
              <w:right w:val="single" w:sz="4" w:space="0" w:color="auto"/>
            </w:tcBorders>
            <w:shd w:val="clear" w:color="auto" w:fill="auto"/>
            <w:noWrap/>
            <w:vAlign w:val="center"/>
          </w:tcPr>
          <w:p w:rsidR="00F062E6" w:rsidRPr="00EC1412" w:rsidRDefault="00F062E6" w:rsidP="00F062E6">
            <w:pPr>
              <w:spacing w:before="120" w:after="120"/>
              <w:rPr>
                <w:rFonts w:cs="Arial"/>
                <w:color w:val="000000"/>
                <w:szCs w:val="24"/>
              </w:rPr>
            </w:pPr>
            <w:r>
              <w:rPr>
                <w:rFonts w:cs="Arial"/>
                <w:color w:val="000000"/>
                <w:szCs w:val="24"/>
              </w:rPr>
              <w:t>DEG</w:t>
            </w:r>
          </w:p>
        </w:tc>
        <w:tc>
          <w:tcPr>
            <w:tcW w:w="7405" w:type="dxa"/>
            <w:tcBorders>
              <w:top w:val="nil"/>
              <w:left w:val="nil"/>
              <w:bottom w:val="single" w:sz="4" w:space="0" w:color="auto"/>
              <w:right w:val="single" w:sz="4" w:space="0" w:color="auto"/>
            </w:tcBorders>
            <w:shd w:val="clear" w:color="auto" w:fill="auto"/>
            <w:noWrap/>
            <w:vAlign w:val="center"/>
          </w:tcPr>
          <w:p w:rsidR="00F062E6" w:rsidRPr="006F6090" w:rsidRDefault="00F062E6" w:rsidP="00F062E6">
            <w:pPr>
              <w:spacing w:before="120" w:after="120"/>
              <w:rPr>
                <w:rFonts w:cs="Arial"/>
                <w:sz w:val="22"/>
                <w:szCs w:val="22"/>
              </w:rPr>
            </w:pPr>
            <w:r w:rsidRPr="006F6090">
              <w:rPr>
                <w:rFonts w:cs="Arial"/>
                <w:sz w:val="22"/>
                <w:szCs w:val="22"/>
              </w:rPr>
              <w:t>Diversity Engagement Group.</w:t>
            </w:r>
          </w:p>
          <w:p w:rsidR="00F062E6" w:rsidRPr="006F6090" w:rsidRDefault="00F062E6" w:rsidP="00F062E6">
            <w:pPr>
              <w:spacing w:before="120" w:after="120"/>
              <w:rPr>
                <w:rFonts w:cs="Arial"/>
                <w:sz w:val="22"/>
                <w:szCs w:val="22"/>
              </w:rPr>
            </w:pPr>
            <w:r w:rsidRPr="006F6090">
              <w:rPr>
                <w:rFonts w:cs="Arial"/>
                <w:sz w:val="22"/>
                <w:szCs w:val="22"/>
              </w:rPr>
              <w:t>Black, Asian and Minority Ethnic; Disabled; and Lesbian Gay and Bisexual staff Networks.</w:t>
            </w:r>
          </w:p>
        </w:tc>
      </w:tr>
      <w:tr w:rsidR="00F062E6" w:rsidRPr="002972DC" w:rsidTr="006924D1">
        <w:trPr>
          <w:trHeight w:val="397"/>
        </w:trPr>
        <w:tc>
          <w:tcPr>
            <w:tcW w:w="3376" w:type="dxa"/>
            <w:tcBorders>
              <w:top w:val="nil"/>
              <w:left w:val="single" w:sz="4" w:space="0" w:color="auto"/>
              <w:bottom w:val="single" w:sz="4" w:space="0" w:color="auto"/>
              <w:right w:val="single" w:sz="4" w:space="0" w:color="auto"/>
            </w:tcBorders>
            <w:shd w:val="clear" w:color="auto" w:fill="auto"/>
            <w:noWrap/>
            <w:vAlign w:val="center"/>
          </w:tcPr>
          <w:p w:rsidR="00F062E6" w:rsidRPr="00EC1412" w:rsidRDefault="00F062E6" w:rsidP="00F062E6">
            <w:pPr>
              <w:spacing w:before="120" w:after="120"/>
              <w:rPr>
                <w:rFonts w:cs="Arial"/>
                <w:color w:val="000000"/>
                <w:szCs w:val="24"/>
              </w:rPr>
            </w:pPr>
            <w:r w:rsidRPr="00EC1412">
              <w:rPr>
                <w:rFonts w:cs="Arial"/>
                <w:color w:val="000000"/>
                <w:szCs w:val="24"/>
              </w:rPr>
              <w:t>LGB</w:t>
            </w:r>
            <w:r>
              <w:rPr>
                <w:rFonts w:cs="Arial"/>
                <w:color w:val="000000"/>
                <w:szCs w:val="24"/>
              </w:rPr>
              <w:t>T</w:t>
            </w:r>
          </w:p>
        </w:tc>
        <w:tc>
          <w:tcPr>
            <w:tcW w:w="7405" w:type="dxa"/>
            <w:tcBorders>
              <w:top w:val="nil"/>
              <w:left w:val="nil"/>
              <w:bottom w:val="single" w:sz="4" w:space="0" w:color="auto"/>
              <w:right w:val="single" w:sz="4" w:space="0" w:color="auto"/>
            </w:tcBorders>
            <w:shd w:val="clear" w:color="auto" w:fill="auto"/>
            <w:noWrap/>
            <w:vAlign w:val="center"/>
          </w:tcPr>
          <w:p w:rsidR="00F062E6" w:rsidRPr="006F6090" w:rsidRDefault="00F062E6" w:rsidP="00F062E6">
            <w:pPr>
              <w:spacing w:before="120" w:after="120"/>
              <w:rPr>
                <w:rFonts w:cs="Arial"/>
                <w:sz w:val="22"/>
                <w:szCs w:val="22"/>
              </w:rPr>
            </w:pPr>
            <w:r w:rsidRPr="006F6090">
              <w:rPr>
                <w:rFonts w:cs="Arial"/>
                <w:sz w:val="22"/>
                <w:szCs w:val="22"/>
              </w:rPr>
              <w:t>Lesbian, Gay, Bisexual and Trans</w:t>
            </w:r>
          </w:p>
        </w:tc>
      </w:tr>
    </w:tbl>
    <w:p w:rsidR="00246988" w:rsidRDefault="00246988" w:rsidP="002972DC">
      <w:pPr>
        <w:contextualSpacing/>
        <w:rPr>
          <w:rFonts w:asciiTheme="minorHAnsi" w:hAnsiTheme="minorHAnsi" w:cs="Arial"/>
          <w:szCs w:val="24"/>
        </w:rPr>
      </w:pPr>
    </w:p>
    <w:p w:rsidR="006924D1" w:rsidRDefault="006924D1" w:rsidP="002972DC">
      <w:pPr>
        <w:contextualSpacing/>
        <w:rPr>
          <w:rFonts w:asciiTheme="minorHAnsi" w:hAnsiTheme="minorHAnsi" w:cs="Arial"/>
          <w:szCs w:val="24"/>
        </w:rPr>
      </w:pPr>
    </w:p>
    <w:p w:rsidR="00246988" w:rsidRDefault="00246988" w:rsidP="002972DC">
      <w:pPr>
        <w:contextualSpacing/>
        <w:rPr>
          <w:rFonts w:asciiTheme="minorHAnsi" w:hAnsiTheme="minorHAnsi" w:cs="Arial"/>
          <w:szCs w:val="24"/>
        </w:rPr>
      </w:pPr>
    </w:p>
    <w:p w:rsidR="00246988" w:rsidRDefault="00246988" w:rsidP="00246988">
      <w:pPr>
        <w:autoSpaceDE w:val="0"/>
        <w:autoSpaceDN w:val="0"/>
        <w:adjustRightInd w:val="0"/>
        <w:rPr>
          <w:rFonts w:ascii="Symbol" w:hAnsi="Symbol" w:cs="Symbol"/>
          <w:szCs w:val="24"/>
        </w:rPr>
      </w:pPr>
      <w:r>
        <w:rPr>
          <w:rFonts w:ascii="Symbol" w:hAnsi="Symbol" w:cs="Symbol"/>
          <w:szCs w:val="24"/>
        </w:rPr>
        <w:t></w:t>
      </w:r>
    </w:p>
    <w:p w:rsidR="006924D1" w:rsidRPr="00E36966" w:rsidRDefault="006924D1" w:rsidP="00246988">
      <w:pPr>
        <w:autoSpaceDE w:val="0"/>
        <w:autoSpaceDN w:val="0"/>
        <w:adjustRightInd w:val="0"/>
        <w:rPr>
          <w:sz w:val="23"/>
          <w:szCs w:val="23"/>
        </w:rPr>
      </w:pPr>
    </w:p>
    <w:p w:rsidR="00E419ED" w:rsidRPr="00310349" w:rsidRDefault="00E419ED" w:rsidP="00DD0998"/>
    <w:p w:rsidR="006924D1" w:rsidRDefault="006924D1" w:rsidP="00F7745F">
      <w:pPr>
        <w:jc w:val="center"/>
        <w:rPr>
          <w:b/>
          <w:sz w:val="28"/>
          <w:szCs w:val="28"/>
        </w:rPr>
      </w:pPr>
    </w:p>
    <w:p w:rsidR="006924D1" w:rsidRDefault="006924D1" w:rsidP="00F7745F">
      <w:pPr>
        <w:jc w:val="center"/>
        <w:rPr>
          <w:b/>
          <w:sz w:val="28"/>
          <w:szCs w:val="28"/>
        </w:rPr>
      </w:pPr>
    </w:p>
    <w:p w:rsidR="006924D1" w:rsidRDefault="006924D1" w:rsidP="00F7745F">
      <w:pPr>
        <w:jc w:val="center"/>
        <w:rPr>
          <w:b/>
          <w:sz w:val="28"/>
          <w:szCs w:val="28"/>
        </w:rPr>
      </w:pPr>
    </w:p>
    <w:p w:rsidR="006924D1" w:rsidRDefault="006924D1" w:rsidP="00F7745F">
      <w:pPr>
        <w:jc w:val="center"/>
        <w:rPr>
          <w:b/>
          <w:sz w:val="28"/>
          <w:szCs w:val="28"/>
        </w:rPr>
      </w:pPr>
    </w:p>
    <w:p w:rsidR="006924D1" w:rsidRDefault="006924D1" w:rsidP="00F7745F">
      <w:pPr>
        <w:jc w:val="center"/>
        <w:rPr>
          <w:b/>
          <w:sz w:val="28"/>
          <w:szCs w:val="28"/>
        </w:rPr>
      </w:pPr>
    </w:p>
    <w:p w:rsidR="006924D1" w:rsidRDefault="006924D1" w:rsidP="00F7745F">
      <w:pPr>
        <w:jc w:val="center"/>
        <w:rPr>
          <w:b/>
          <w:sz w:val="28"/>
          <w:szCs w:val="28"/>
        </w:rPr>
      </w:pPr>
    </w:p>
    <w:p w:rsidR="006924D1" w:rsidRDefault="006924D1" w:rsidP="00F7745F">
      <w:pPr>
        <w:jc w:val="center"/>
        <w:rPr>
          <w:b/>
          <w:sz w:val="28"/>
          <w:szCs w:val="28"/>
        </w:rPr>
      </w:pPr>
    </w:p>
    <w:p w:rsidR="006924D1" w:rsidRDefault="006924D1" w:rsidP="00F7745F">
      <w:pPr>
        <w:jc w:val="center"/>
        <w:rPr>
          <w:b/>
          <w:sz w:val="28"/>
          <w:szCs w:val="28"/>
        </w:rPr>
      </w:pPr>
    </w:p>
    <w:p w:rsidR="006924D1" w:rsidRDefault="006924D1" w:rsidP="00F7745F">
      <w:pPr>
        <w:jc w:val="center"/>
        <w:rPr>
          <w:b/>
          <w:sz w:val="28"/>
          <w:szCs w:val="28"/>
        </w:rPr>
      </w:pPr>
    </w:p>
    <w:p w:rsidR="006924D1" w:rsidRDefault="006924D1" w:rsidP="00F7745F">
      <w:pPr>
        <w:jc w:val="center"/>
        <w:rPr>
          <w:b/>
          <w:sz w:val="28"/>
          <w:szCs w:val="28"/>
        </w:rPr>
      </w:pPr>
    </w:p>
    <w:p w:rsidR="006924D1" w:rsidRDefault="006924D1" w:rsidP="00F7745F">
      <w:pPr>
        <w:jc w:val="center"/>
        <w:rPr>
          <w:b/>
          <w:sz w:val="28"/>
          <w:szCs w:val="28"/>
        </w:rPr>
      </w:pPr>
    </w:p>
    <w:p w:rsidR="006924D1" w:rsidRDefault="006924D1" w:rsidP="00F7745F">
      <w:pPr>
        <w:jc w:val="center"/>
        <w:rPr>
          <w:b/>
          <w:sz w:val="28"/>
          <w:szCs w:val="28"/>
        </w:rPr>
      </w:pPr>
    </w:p>
    <w:p w:rsidR="006924D1" w:rsidRDefault="006924D1" w:rsidP="00F7745F">
      <w:pPr>
        <w:jc w:val="center"/>
        <w:rPr>
          <w:b/>
          <w:sz w:val="28"/>
          <w:szCs w:val="28"/>
        </w:rPr>
      </w:pPr>
    </w:p>
    <w:p w:rsidR="006924D1" w:rsidRDefault="006924D1" w:rsidP="00F7745F">
      <w:pPr>
        <w:jc w:val="center"/>
        <w:rPr>
          <w:b/>
          <w:sz w:val="28"/>
          <w:szCs w:val="28"/>
        </w:rPr>
      </w:pPr>
    </w:p>
    <w:p w:rsidR="00F7745F" w:rsidRDefault="00F7745F" w:rsidP="00F7745F">
      <w:pPr>
        <w:jc w:val="center"/>
        <w:rPr>
          <w:b/>
          <w:sz w:val="28"/>
          <w:szCs w:val="28"/>
        </w:rPr>
      </w:pPr>
      <w:r w:rsidRPr="00E044D1">
        <w:rPr>
          <w:b/>
          <w:sz w:val="28"/>
          <w:szCs w:val="28"/>
        </w:rPr>
        <w:lastRenderedPageBreak/>
        <w:t>Equality Analysis Screening Form</w:t>
      </w:r>
      <w:r>
        <w:rPr>
          <w:b/>
          <w:sz w:val="28"/>
          <w:szCs w:val="28"/>
        </w:rPr>
        <w:t xml:space="preserve"> </w:t>
      </w:r>
    </w:p>
    <w:p w:rsidR="00F7745F" w:rsidRPr="00E37086" w:rsidRDefault="00F7745F" w:rsidP="00F7745F">
      <w:pPr>
        <w:rPr>
          <w:b/>
          <w:color w:val="0070C0"/>
        </w:rPr>
      </w:pPr>
      <w:r w:rsidRPr="00E37086">
        <w:rPr>
          <w:b/>
          <w:color w:val="0070C0"/>
        </w:rPr>
        <w:t>Please note; The Equality Analysis Policy and Equality Analysis Guidance can be found on InTouch on the policies page</w:t>
      </w:r>
    </w:p>
    <w:tbl>
      <w:tblPr>
        <w:tblStyle w:val="LightList-Accent1"/>
        <w:tblW w:w="14445" w:type="dxa"/>
        <w:tblLook w:val="0000" w:firstRow="0" w:lastRow="0" w:firstColumn="0" w:lastColumn="0" w:noHBand="0" w:noVBand="0"/>
      </w:tblPr>
      <w:tblGrid>
        <w:gridCol w:w="4792"/>
        <w:gridCol w:w="1951"/>
        <w:gridCol w:w="460"/>
        <w:gridCol w:w="2564"/>
        <w:gridCol w:w="434"/>
        <w:gridCol w:w="3823"/>
        <w:gridCol w:w="6"/>
        <w:gridCol w:w="415"/>
      </w:tblGrid>
      <w:tr w:rsidR="00F7745F" w:rsidRPr="00E0003F" w:rsidTr="004B6A18">
        <w:trPr>
          <w:cnfStyle w:val="000000100000" w:firstRow="0" w:lastRow="0" w:firstColumn="0" w:lastColumn="0" w:oddVBand="0" w:evenVBand="0" w:oddHBand="1" w:evenHBand="0" w:firstRowFirstColumn="0" w:firstRowLastColumn="0" w:lastRowFirstColumn="0" w:lastRowLastColumn="0"/>
          <w:trHeight w:val="645"/>
        </w:trPr>
        <w:tc>
          <w:tcPr>
            <w:cnfStyle w:val="000010000000" w:firstRow="0" w:lastRow="0" w:firstColumn="0" w:lastColumn="0" w:oddVBand="1" w:evenVBand="0" w:oddHBand="0" w:evenHBand="0" w:firstRowFirstColumn="0" w:firstRowLastColumn="0" w:lastRowFirstColumn="0" w:lastRowLastColumn="0"/>
            <w:tcW w:w="4792" w:type="dxa"/>
            <w:shd w:val="clear" w:color="auto" w:fill="FFFFFF" w:themeFill="background1"/>
          </w:tcPr>
          <w:p w:rsidR="00F7745F" w:rsidRPr="00E0003F" w:rsidRDefault="00F7745F" w:rsidP="004B6A18">
            <w:pPr>
              <w:spacing w:after="200" w:line="276" w:lineRule="auto"/>
              <w:rPr>
                <w:sz w:val="22"/>
                <w:szCs w:val="22"/>
                <w:lang w:val="en-US"/>
              </w:rPr>
            </w:pPr>
            <w:r w:rsidRPr="00E0003F">
              <w:rPr>
                <w:sz w:val="22"/>
                <w:szCs w:val="22"/>
                <w:lang w:val="en-US"/>
              </w:rPr>
              <w:t>Name of Service area, Directorate/Department i.e. substance misuse, corporate, finance etc.</w:t>
            </w:r>
          </w:p>
        </w:tc>
        <w:tc>
          <w:tcPr>
            <w:tcW w:w="9653" w:type="dxa"/>
            <w:gridSpan w:val="7"/>
          </w:tcPr>
          <w:p w:rsidR="00F7745F" w:rsidRPr="00E0003F" w:rsidRDefault="00C25F21">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 xml:space="preserve">Equality, </w:t>
            </w:r>
            <w:r w:rsidR="002802A2">
              <w:rPr>
                <w:sz w:val="22"/>
                <w:szCs w:val="22"/>
                <w:lang w:val="en-US"/>
              </w:rPr>
              <w:t xml:space="preserve"> Diversity</w:t>
            </w:r>
            <w:r>
              <w:rPr>
                <w:sz w:val="22"/>
                <w:szCs w:val="22"/>
                <w:lang w:val="en-US"/>
              </w:rPr>
              <w:t xml:space="preserve"> and Human Rights</w:t>
            </w:r>
          </w:p>
        </w:tc>
      </w:tr>
      <w:tr w:rsidR="00F7745F" w:rsidRPr="00E0003F" w:rsidTr="004B6A18">
        <w:trPr>
          <w:trHeight w:val="600"/>
        </w:trPr>
        <w:tc>
          <w:tcPr>
            <w:cnfStyle w:val="000010000000" w:firstRow="0" w:lastRow="0" w:firstColumn="0" w:lastColumn="0" w:oddVBand="1" w:evenVBand="0" w:oddHBand="0" w:evenHBand="0" w:firstRowFirstColumn="0" w:firstRowLastColumn="0" w:lastRowFirstColumn="0" w:lastRowLastColumn="0"/>
            <w:tcW w:w="4792" w:type="dxa"/>
            <w:shd w:val="clear" w:color="auto" w:fill="FFFFFF" w:themeFill="background1"/>
          </w:tcPr>
          <w:p w:rsidR="00F7745F" w:rsidRPr="00E0003F" w:rsidRDefault="00F7745F" w:rsidP="004B6A18">
            <w:pPr>
              <w:spacing w:after="200" w:line="276" w:lineRule="auto"/>
              <w:rPr>
                <w:sz w:val="22"/>
                <w:szCs w:val="22"/>
                <w:lang w:val="en-US"/>
              </w:rPr>
            </w:pPr>
            <w:r w:rsidRPr="00E0003F">
              <w:rPr>
                <w:sz w:val="22"/>
                <w:szCs w:val="22"/>
                <w:lang w:val="en-US"/>
              </w:rPr>
              <w:t>Name of responsible person and job title</w:t>
            </w:r>
            <w:r>
              <w:rPr>
                <w:sz w:val="22"/>
                <w:szCs w:val="22"/>
                <w:lang w:val="en-US"/>
              </w:rPr>
              <w:t xml:space="preserve"> </w:t>
            </w:r>
          </w:p>
        </w:tc>
        <w:tc>
          <w:tcPr>
            <w:tcW w:w="9653" w:type="dxa"/>
            <w:gridSpan w:val="7"/>
          </w:tcPr>
          <w:p w:rsidR="00F7745F" w:rsidRPr="00E0003F" w:rsidRDefault="00C25F21" w:rsidP="004B6A18">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Sarah Jay EDHR Lead</w:t>
            </w:r>
          </w:p>
        </w:tc>
      </w:tr>
      <w:tr w:rsidR="00F7745F" w:rsidRPr="00E0003F" w:rsidTr="004B6A18">
        <w:trPr>
          <w:cnfStyle w:val="000000100000" w:firstRow="0" w:lastRow="0" w:firstColumn="0" w:lastColumn="0" w:oddVBand="0" w:evenVBand="0" w:oddHBand="1" w:evenHBand="0" w:firstRowFirstColumn="0" w:firstRowLastColumn="0" w:lastRowFirstColumn="0" w:lastRowLastColumn="0"/>
          <w:trHeight w:val="885"/>
        </w:trPr>
        <w:tc>
          <w:tcPr>
            <w:cnfStyle w:val="000010000000" w:firstRow="0" w:lastRow="0" w:firstColumn="0" w:lastColumn="0" w:oddVBand="1" w:evenVBand="0" w:oddHBand="0" w:evenHBand="0" w:firstRowFirstColumn="0" w:firstRowLastColumn="0" w:lastRowFirstColumn="0" w:lastRowLastColumn="0"/>
            <w:tcW w:w="4792" w:type="dxa"/>
            <w:shd w:val="clear" w:color="auto" w:fill="FFFFFF" w:themeFill="background1"/>
          </w:tcPr>
          <w:p w:rsidR="00F7745F" w:rsidRPr="00E0003F" w:rsidRDefault="00F7745F" w:rsidP="004B6A18">
            <w:pPr>
              <w:spacing w:after="200" w:line="276" w:lineRule="auto"/>
              <w:rPr>
                <w:sz w:val="22"/>
                <w:szCs w:val="22"/>
                <w:lang w:val="en-US"/>
              </w:rPr>
            </w:pPr>
            <w:r w:rsidRPr="00E0003F">
              <w:rPr>
                <w:sz w:val="22"/>
                <w:szCs w:val="22"/>
                <w:lang w:val="en-US"/>
              </w:rPr>
              <w:t>Name of working party, to include any other individuals, agencies or groups involved in this analysis</w:t>
            </w:r>
          </w:p>
        </w:tc>
        <w:tc>
          <w:tcPr>
            <w:tcW w:w="9653" w:type="dxa"/>
            <w:gridSpan w:val="7"/>
          </w:tcPr>
          <w:p w:rsidR="00F7745F" w:rsidRPr="00E0003F" w:rsidRDefault="00C25F21" w:rsidP="004B6A18">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EDHR Team and Director of HR and OD</w:t>
            </w:r>
          </w:p>
        </w:tc>
      </w:tr>
      <w:tr w:rsidR="00F7745F" w:rsidRPr="00E0003F" w:rsidTr="004B6A18">
        <w:trPr>
          <w:trHeight w:val="252"/>
        </w:trPr>
        <w:tc>
          <w:tcPr>
            <w:cnfStyle w:val="000010000000" w:firstRow="0" w:lastRow="0" w:firstColumn="0" w:lastColumn="0" w:oddVBand="1" w:evenVBand="0" w:oddHBand="0" w:evenHBand="0" w:firstRowFirstColumn="0" w:firstRowLastColumn="0" w:lastRowFirstColumn="0" w:lastRowLastColumn="0"/>
            <w:tcW w:w="4792" w:type="dxa"/>
            <w:shd w:val="clear" w:color="auto" w:fill="FFFFFF" w:themeFill="background1"/>
          </w:tcPr>
          <w:p w:rsidR="00F7745F" w:rsidRPr="00E0003F" w:rsidRDefault="00F7745F" w:rsidP="004B6A18">
            <w:pPr>
              <w:spacing w:after="200" w:line="276" w:lineRule="auto"/>
              <w:rPr>
                <w:sz w:val="22"/>
                <w:szCs w:val="22"/>
                <w:lang w:val="en-US"/>
              </w:rPr>
            </w:pPr>
            <w:r w:rsidRPr="00E0003F">
              <w:rPr>
                <w:sz w:val="22"/>
                <w:szCs w:val="22"/>
                <w:lang w:val="en-US"/>
              </w:rPr>
              <w:t>Policy (document/service) name</w:t>
            </w:r>
          </w:p>
        </w:tc>
        <w:tc>
          <w:tcPr>
            <w:tcW w:w="9653" w:type="dxa"/>
            <w:gridSpan w:val="7"/>
          </w:tcPr>
          <w:p w:rsidR="00F7745F" w:rsidRPr="00E0003F" w:rsidRDefault="00C25F21" w:rsidP="004B6A18">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 xml:space="preserve">Equality, Diversity and Human Rights </w:t>
            </w:r>
            <w:r w:rsidR="00F7745F">
              <w:rPr>
                <w:sz w:val="22"/>
                <w:szCs w:val="22"/>
                <w:lang w:val="en-US"/>
              </w:rPr>
              <w:t>Strategy</w:t>
            </w:r>
          </w:p>
        </w:tc>
      </w:tr>
      <w:tr w:rsidR="00F7745F" w:rsidRPr="00E0003F" w:rsidTr="004B6A18">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4792" w:type="dxa"/>
            <w:vMerge w:val="restart"/>
            <w:shd w:val="clear" w:color="auto" w:fill="FFFFFF" w:themeFill="background1"/>
          </w:tcPr>
          <w:p w:rsidR="00F7745F" w:rsidRPr="00E0003F" w:rsidRDefault="00F7745F" w:rsidP="004B6A18">
            <w:pPr>
              <w:spacing w:after="200" w:line="276" w:lineRule="auto"/>
              <w:rPr>
                <w:sz w:val="22"/>
                <w:szCs w:val="22"/>
                <w:lang w:val="en-US"/>
              </w:rPr>
            </w:pPr>
            <w:r w:rsidRPr="00E0003F">
              <w:rPr>
                <w:sz w:val="22"/>
                <w:szCs w:val="22"/>
                <w:lang w:val="en-US"/>
              </w:rPr>
              <w:t>Is the area being assessed a</w:t>
            </w:r>
            <w:r>
              <w:rPr>
                <w:sz w:val="22"/>
                <w:szCs w:val="22"/>
                <w:lang w:val="en-US"/>
              </w:rPr>
              <w:t>…</w:t>
            </w:r>
          </w:p>
        </w:tc>
        <w:tc>
          <w:tcPr>
            <w:tcW w:w="1951" w:type="dxa"/>
          </w:tcPr>
          <w:p w:rsidR="00F7745F" w:rsidRPr="00E0003F" w:rsidRDefault="00F7745F" w:rsidP="004B6A18">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lang w:val="en-US"/>
              </w:rPr>
            </w:pPr>
            <w:r w:rsidRPr="00E0003F">
              <w:rPr>
                <w:sz w:val="22"/>
                <w:szCs w:val="22"/>
                <w:lang w:val="en-US"/>
              </w:rPr>
              <w:t>Policy/Strategy</w:t>
            </w:r>
          </w:p>
        </w:tc>
        <w:tc>
          <w:tcPr>
            <w:cnfStyle w:val="000010000000" w:firstRow="0" w:lastRow="0" w:firstColumn="0" w:lastColumn="0" w:oddVBand="1" w:evenVBand="0" w:oddHBand="0" w:evenHBand="0" w:firstRowFirstColumn="0" w:firstRowLastColumn="0" w:lastRowFirstColumn="0" w:lastRowLastColumn="0"/>
            <w:tcW w:w="460" w:type="dxa"/>
          </w:tcPr>
          <w:p w:rsidR="00F7745F" w:rsidRPr="00E0003F" w:rsidRDefault="00F7745F" w:rsidP="004B6A18">
            <w:pPr>
              <w:spacing w:after="200" w:line="276" w:lineRule="auto"/>
              <w:rPr>
                <w:sz w:val="22"/>
                <w:szCs w:val="22"/>
                <w:lang w:val="en-US"/>
              </w:rPr>
            </w:pPr>
            <w:r>
              <w:rPr>
                <w:sz w:val="22"/>
                <w:szCs w:val="22"/>
                <w:lang w:val="en-US"/>
              </w:rPr>
              <w:t>x</w:t>
            </w:r>
          </w:p>
        </w:tc>
        <w:tc>
          <w:tcPr>
            <w:tcW w:w="2564" w:type="dxa"/>
          </w:tcPr>
          <w:p w:rsidR="00F7745F" w:rsidRPr="00E0003F" w:rsidRDefault="00F7745F" w:rsidP="004B6A18">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lang w:val="en-US"/>
              </w:rPr>
            </w:pPr>
            <w:r w:rsidRPr="00E0003F">
              <w:rPr>
                <w:sz w:val="22"/>
                <w:szCs w:val="22"/>
                <w:lang w:val="en-US"/>
              </w:rPr>
              <w:t>Service/Business plan</w:t>
            </w:r>
          </w:p>
        </w:tc>
        <w:tc>
          <w:tcPr>
            <w:cnfStyle w:val="000010000000" w:firstRow="0" w:lastRow="0" w:firstColumn="0" w:lastColumn="0" w:oddVBand="1" w:evenVBand="0" w:oddHBand="0" w:evenHBand="0" w:firstRowFirstColumn="0" w:firstRowLastColumn="0" w:lastRowFirstColumn="0" w:lastRowLastColumn="0"/>
            <w:tcW w:w="434" w:type="dxa"/>
          </w:tcPr>
          <w:p w:rsidR="00F7745F" w:rsidRPr="00E0003F" w:rsidRDefault="00F7745F" w:rsidP="004B6A18">
            <w:pPr>
              <w:spacing w:after="200" w:line="276" w:lineRule="auto"/>
              <w:rPr>
                <w:sz w:val="22"/>
                <w:szCs w:val="22"/>
                <w:lang w:val="en-US"/>
              </w:rPr>
            </w:pPr>
          </w:p>
        </w:tc>
        <w:tc>
          <w:tcPr>
            <w:tcW w:w="3823" w:type="dxa"/>
          </w:tcPr>
          <w:p w:rsidR="00F7745F" w:rsidRPr="00E0003F" w:rsidRDefault="00F7745F" w:rsidP="004B6A18">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lang w:val="en-US"/>
              </w:rPr>
            </w:pPr>
            <w:r w:rsidRPr="00E0003F">
              <w:rPr>
                <w:sz w:val="22"/>
                <w:szCs w:val="22"/>
                <w:lang w:val="en-US"/>
              </w:rPr>
              <w:t>Project</w:t>
            </w:r>
          </w:p>
        </w:tc>
        <w:tc>
          <w:tcPr>
            <w:cnfStyle w:val="000010000000" w:firstRow="0" w:lastRow="0" w:firstColumn="0" w:lastColumn="0" w:oddVBand="1" w:evenVBand="0" w:oddHBand="0" w:evenHBand="0" w:firstRowFirstColumn="0" w:firstRowLastColumn="0" w:lastRowFirstColumn="0" w:lastRowLastColumn="0"/>
            <w:tcW w:w="421" w:type="dxa"/>
            <w:gridSpan w:val="2"/>
          </w:tcPr>
          <w:p w:rsidR="00F7745F" w:rsidRPr="00E0003F" w:rsidRDefault="00F7745F" w:rsidP="004B6A18">
            <w:pPr>
              <w:spacing w:after="200" w:line="276" w:lineRule="auto"/>
              <w:rPr>
                <w:sz w:val="22"/>
                <w:szCs w:val="22"/>
                <w:lang w:val="en-US"/>
              </w:rPr>
            </w:pPr>
          </w:p>
        </w:tc>
      </w:tr>
      <w:tr w:rsidR="00F7745F" w:rsidRPr="00E0003F" w:rsidTr="004B6A18">
        <w:trPr>
          <w:trHeight w:val="585"/>
        </w:trPr>
        <w:tc>
          <w:tcPr>
            <w:cnfStyle w:val="000010000000" w:firstRow="0" w:lastRow="0" w:firstColumn="0" w:lastColumn="0" w:oddVBand="1" w:evenVBand="0" w:oddHBand="0" w:evenHBand="0" w:firstRowFirstColumn="0" w:firstRowLastColumn="0" w:lastRowFirstColumn="0" w:lastRowLastColumn="0"/>
            <w:tcW w:w="4792" w:type="dxa"/>
            <w:vMerge/>
            <w:shd w:val="clear" w:color="auto" w:fill="FFFFFF" w:themeFill="background1"/>
          </w:tcPr>
          <w:p w:rsidR="00F7745F" w:rsidRPr="00E0003F" w:rsidRDefault="00F7745F" w:rsidP="004B6A18">
            <w:pPr>
              <w:spacing w:after="200" w:line="276" w:lineRule="auto"/>
              <w:rPr>
                <w:b/>
                <w:sz w:val="22"/>
                <w:szCs w:val="22"/>
                <w:lang w:val="en-US"/>
              </w:rPr>
            </w:pPr>
          </w:p>
        </w:tc>
        <w:tc>
          <w:tcPr>
            <w:tcW w:w="4975" w:type="dxa"/>
            <w:gridSpan w:val="3"/>
          </w:tcPr>
          <w:p w:rsidR="00F7745F" w:rsidRPr="00E0003F" w:rsidRDefault="00F7745F" w:rsidP="004B6A18">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2"/>
                <w:lang w:val="en-US"/>
              </w:rPr>
            </w:pPr>
            <w:r w:rsidRPr="00E0003F">
              <w:rPr>
                <w:sz w:val="22"/>
                <w:szCs w:val="22"/>
                <w:lang w:val="en-US"/>
              </w:rPr>
              <w:t>Procedure/Guidance</w:t>
            </w:r>
          </w:p>
        </w:tc>
        <w:tc>
          <w:tcPr>
            <w:cnfStyle w:val="000010000000" w:firstRow="0" w:lastRow="0" w:firstColumn="0" w:lastColumn="0" w:oddVBand="1" w:evenVBand="0" w:oddHBand="0" w:evenHBand="0" w:firstRowFirstColumn="0" w:firstRowLastColumn="0" w:lastRowFirstColumn="0" w:lastRowLastColumn="0"/>
            <w:tcW w:w="434" w:type="dxa"/>
          </w:tcPr>
          <w:p w:rsidR="00F7745F" w:rsidRPr="00E0003F" w:rsidRDefault="00F7745F" w:rsidP="004B6A18">
            <w:pPr>
              <w:spacing w:after="200" w:line="276" w:lineRule="auto"/>
              <w:rPr>
                <w:sz w:val="22"/>
                <w:szCs w:val="22"/>
                <w:lang w:val="en-US"/>
              </w:rPr>
            </w:pPr>
          </w:p>
        </w:tc>
        <w:tc>
          <w:tcPr>
            <w:tcW w:w="3823" w:type="dxa"/>
          </w:tcPr>
          <w:p w:rsidR="00F7745F" w:rsidRPr="00E0003F" w:rsidRDefault="00F7745F" w:rsidP="004B6A18">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2"/>
                <w:lang w:val="en-US"/>
              </w:rPr>
            </w:pPr>
            <w:r w:rsidRPr="00E0003F">
              <w:rPr>
                <w:sz w:val="22"/>
                <w:szCs w:val="22"/>
                <w:lang w:val="en-US"/>
              </w:rPr>
              <w:t>Code of practice</w:t>
            </w:r>
          </w:p>
        </w:tc>
        <w:tc>
          <w:tcPr>
            <w:cnfStyle w:val="000010000000" w:firstRow="0" w:lastRow="0" w:firstColumn="0" w:lastColumn="0" w:oddVBand="1" w:evenVBand="0" w:oddHBand="0" w:evenHBand="0" w:firstRowFirstColumn="0" w:firstRowLastColumn="0" w:lastRowFirstColumn="0" w:lastRowLastColumn="0"/>
            <w:tcW w:w="421" w:type="dxa"/>
            <w:gridSpan w:val="2"/>
          </w:tcPr>
          <w:p w:rsidR="00F7745F" w:rsidRPr="00E0003F" w:rsidRDefault="00F7745F" w:rsidP="004B6A18">
            <w:pPr>
              <w:spacing w:after="200" w:line="276" w:lineRule="auto"/>
              <w:rPr>
                <w:sz w:val="22"/>
                <w:szCs w:val="22"/>
                <w:lang w:val="en-US"/>
              </w:rPr>
            </w:pPr>
          </w:p>
        </w:tc>
      </w:tr>
      <w:tr w:rsidR="00F7745F" w:rsidRPr="00E0003F" w:rsidTr="004B6A18">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4792" w:type="dxa"/>
            <w:vMerge/>
            <w:shd w:val="clear" w:color="auto" w:fill="FFFFFF" w:themeFill="background1"/>
          </w:tcPr>
          <w:p w:rsidR="00F7745F" w:rsidRPr="00E0003F" w:rsidRDefault="00F7745F" w:rsidP="004B6A18">
            <w:pPr>
              <w:spacing w:after="200" w:line="276" w:lineRule="auto"/>
              <w:rPr>
                <w:b/>
                <w:sz w:val="22"/>
                <w:szCs w:val="22"/>
                <w:lang w:val="en-US"/>
              </w:rPr>
            </w:pPr>
          </w:p>
        </w:tc>
        <w:tc>
          <w:tcPr>
            <w:tcW w:w="9238" w:type="dxa"/>
            <w:gridSpan w:val="6"/>
          </w:tcPr>
          <w:p w:rsidR="00F7745F" w:rsidRPr="00E0003F" w:rsidRDefault="00F7745F" w:rsidP="004B6A18">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lang w:val="en-US"/>
              </w:rPr>
            </w:pPr>
            <w:r w:rsidRPr="00E0003F">
              <w:rPr>
                <w:sz w:val="22"/>
                <w:szCs w:val="22"/>
                <w:lang w:val="en-US"/>
              </w:rPr>
              <w:t>Other – Please state</w:t>
            </w:r>
          </w:p>
        </w:tc>
        <w:tc>
          <w:tcPr>
            <w:cnfStyle w:val="000010000000" w:firstRow="0" w:lastRow="0" w:firstColumn="0" w:lastColumn="0" w:oddVBand="1" w:evenVBand="0" w:oddHBand="0" w:evenHBand="0" w:firstRowFirstColumn="0" w:firstRowLastColumn="0" w:lastRowFirstColumn="0" w:lastRowLastColumn="0"/>
            <w:tcW w:w="415" w:type="dxa"/>
          </w:tcPr>
          <w:p w:rsidR="00F7745F" w:rsidRPr="00E0003F" w:rsidRDefault="00F7745F" w:rsidP="004B6A18">
            <w:pPr>
              <w:spacing w:after="200" w:line="276" w:lineRule="auto"/>
              <w:rPr>
                <w:b/>
                <w:sz w:val="22"/>
                <w:szCs w:val="22"/>
                <w:lang w:val="en-US"/>
              </w:rPr>
            </w:pPr>
          </w:p>
        </w:tc>
      </w:tr>
      <w:tr w:rsidR="00F7745F" w:rsidRPr="00E0003F" w:rsidTr="004B6A18">
        <w:trPr>
          <w:trHeight w:val="800"/>
        </w:trPr>
        <w:tc>
          <w:tcPr>
            <w:cnfStyle w:val="000010000000" w:firstRow="0" w:lastRow="0" w:firstColumn="0" w:lastColumn="0" w:oddVBand="1" w:evenVBand="0" w:oddHBand="0" w:evenHBand="0" w:firstRowFirstColumn="0" w:firstRowLastColumn="0" w:lastRowFirstColumn="0" w:lastRowLastColumn="0"/>
            <w:tcW w:w="4792" w:type="dxa"/>
            <w:shd w:val="clear" w:color="auto" w:fill="FFFFFF" w:themeFill="background1"/>
          </w:tcPr>
          <w:p w:rsidR="00F7745F" w:rsidRPr="006F6090" w:rsidRDefault="00F7745F" w:rsidP="004B6A18">
            <w:pPr>
              <w:spacing w:after="200" w:line="276" w:lineRule="auto"/>
              <w:rPr>
                <w:sz w:val="22"/>
                <w:szCs w:val="22"/>
                <w:lang w:val="en-US"/>
              </w:rPr>
            </w:pPr>
            <w:r w:rsidRPr="006F6090">
              <w:rPr>
                <w:sz w:val="22"/>
                <w:szCs w:val="22"/>
                <w:lang w:val="en-US"/>
              </w:rPr>
              <w:t xml:space="preserve">Geographical area covered </w:t>
            </w:r>
          </w:p>
        </w:tc>
        <w:tc>
          <w:tcPr>
            <w:tcW w:w="9653" w:type="dxa"/>
            <w:gridSpan w:val="7"/>
          </w:tcPr>
          <w:p w:rsidR="00F7745F" w:rsidRPr="006F6090" w:rsidRDefault="00F7745F" w:rsidP="004B6A18">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2"/>
                <w:lang w:val="en-US"/>
              </w:rPr>
            </w:pPr>
            <w:r w:rsidRPr="006F6090">
              <w:rPr>
                <w:sz w:val="22"/>
                <w:szCs w:val="22"/>
                <w:lang w:val="en-US"/>
              </w:rPr>
              <w:t>All TEWV Trust</w:t>
            </w:r>
          </w:p>
        </w:tc>
      </w:tr>
      <w:tr w:rsidR="00F7745F" w:rsidRPr="00E0003F" w:rsidTr="004B6A18">
        <w:trPr>
          <w:cnfStyle w:val="000000100000" w:firstRow="0" w:lastRow="0" w:firstColumn="0" w:lastColumn="0" w:oddVBand="0" w:evenVBand="0" w:oddHBand="1" w:evenHBand="0" w:firstRowFirstColumn="0" w:firstRowLastColumn="0" w:lastRowFirstColumn="0" w:lastRowLastColumn="0"/>
          <w:trHeight w:val="555"/>
        </w:trPr>
        <w:tc>
          <w:tcPr>
            <w:cnfStyle w:val="000010000000" w:firstRow="0" w:lastRow="0" w:firstColumn="0" w:lastColumn="0" w:oddVBand="1" w:evenVBand="0" w:oddHBand="0" w:evenHBand="0" w:firstRowFirstColumn="0" w:firstRowLastColumn="0" w:lastRowFirstColumn="0" w:lastRowLastColumn="0"/>
            <w:tcW w:w="4792" w:type="dxa"/>
            <w:shd w:val="clear" w:color="auto" w:fill="FFFFFF" w:themeFill="background1"/>
          </w:tcPr>
          <w:p w:rsidR="00F7745F" w:rsidRPr="006F6090" w:rsidRDefault="00F7745F" w:rsidP="004B6A18">
            <w:pPr>
              <w:spacing w:after="200" w:line="276" w:lineRule="auto"/>
              <w:rPr>
                <w:sz w:val="22"/>
                <w:szCs w:val="22"/>
                <w:lang w:val="en-US"/>
              </w:rPr>
            </w:pPr>
            <w:r w:rsidRPr="006F6090">
              <w:rPr>
                <w:sz w:val="22"/>
                <w:szCs w:val="22"/>
                <w:lang w:val="en-US"/>
              </w:rPr>
              <w:t xml:space="preserve">Aims and objectives </w:t>
            </w:r>
          </w:p>
        </w:tc>
        <w:tc>
          <w:tcPr>
            <w:tcW w:w="9653" w:type="dxa"/>
            <w:gridSpan w:val="7"/>
          </w:tcPr>
          <w:p w:rsidR="00F7745F" w:rsidRPr="006F6090" w:rsidRDefault="00613CA9" w:rsidP="006F6090">
            <w:pPr>
              <w:contextualSpacing/>
              <w:cnfStyle w:val="000000100000" w:firstRow="0" w:lastRow="0" w:firstColumn="0" w:lastColumn="0" w:oddVBand="0" w:evenVBand="0" w:oddHBand="1" w:evenHBand="0" w:firstRowFirstColumn="0" w:firstRowLastColumn="0" w:lastRowFirstColumn="0" w:lastRowLastColumn="0"/>
              <w:rPr>
                <w:sz w:val="22"/>
                <w:szCs w:val="22"/>
              </w:rPr>
            </w:pPr>
            <w:r w:rsidRPr="006F6090">
              <w:rPr>
                <w:sz w:val="22"/>
                <w:szCs w:val="22"/>
              </w:rPr>
              <w:t>This strategy sets out an aim that TEWV becomes an inclusive employer and service provider in which diversity is welcomed and valued, where all staff are able to achieve their full potential and where service users are able to access person- centred care which supports them to lead meaningful and satisfying lives.</w:t>
            </w:r>
          </w:p>
        </w:tc>
      </w:tr>
      <w:tr w:rsidR="00F7745F" w:rsidRPr="00E0003F" w:rsidTr="004B6A18">
        <w:trPr>
          <w:trHeight w:val="600"/>
        </w:trPr>
        <w:tc>
          <w:tcPr>
            <w:cnfStyle w:val="000010000000" w:firstRow="0" w:lastRow="0" w:firstColumn="0" w:lastColumn="0" w:oddVBand="1" w:evenVBand="0" w:oddHBand="0" w:evenHBand="0" w:firstRowFirstColumn="0" w:firstRowLastColumn="0" w:lastRowFirstColumn="0" w:lastRowLastColumn="0"/>
            <w:tcW w:w="4792" w:type="dxa"/>
            <w:shd w:val="clear" w:color="auto" w:fill="FFFFFF" w:themeFill="background1"/>
          </w:tcPr>
          <w:p w:rsidR="00F7745F" w:rsidRPr="006F6090" w:rsidRDefault="00F7745F" w:rsidP="006F6090">
            <w:pPr>
              <w:rPr>
                <w:sz w:val="22"/>
                <w:szCs w:val="22"/>
                <w:lang w:val="en-US"/>
              </w:rPr>
            </w:pPr>
            <w:r w:rsidRPr="006F6090">
              <w:rPr>
                <w:sz w:val="22"/>
                <w:szCs w:val="22"/>
                <w:lang w:val="en-US"/>
              </w:rPr>
              <w:t>Start date of Equality Analysis Screening</w:t>
            </w:r>
          </w:p>
          <w:p w:rsidR="00F7745F" w:rsidRPr="00E0003F" w:rsidRDefault="00F7745F" w:rsidP="006F6090">
            <w:pPr>
              <w:rPr>
                <w:lang w:val="en-US"/>
              </w:rPr>
            </w:pPr>
            <w:r w:rsidRPr="006F6090">
              <w:rPr>
                <w:sz w:val="22"/>
                <w:szCs w:val="22"/>
                <w:lang w:val="en-US"/>
              </w:rPr>
              <w:t>(This is the date you are asked to write or review the document/service etc.)</w:t>
            </w:r>
          </w:p>
        </w:tc>
        <w:tc>
          <w:tcPr>
            <w:tcW w:w="9653" w:type="dxa"/>
            <w:gridSpan w:val="7"/>
          </w:tcPr>
          <w:p w:rsidR="00F7745F" w:rsidRPr="00E0003F" w:rsidRDefault="00613CA9" w:rsidP="004B6A18">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31.10.19.</w:t>
            </w:r>
          </w:p>
        </w:tc>
      </w:tr>
      <w:tr w:rsidR="00F7745F" w:rsidRPr="00E0003F" w:rsidTr="004B6A18">
        <w:trPr>
          <w:cnfStyle w:val="000000100000" w:firstRow="0" w:lastRow="0" w:firstColumn="0" w:lastColumn="0" w:oddVBand="0" w:evenVBand="0" w:oddHBand="1" w:evenHBand="0" w:firstRowFirstColumn="0" w:firstRowLastColumn="0" w:lastRowFirstColumn="0" w:lastRowLastColumn="0"/>
          <w:trHeight w:val="600"/>
        </w:trPr>
        <w:tc>
          <w:tcPr>
            <w:cnfStyle w:val="000010000000" w:firstRow="0" w:lastRow="0" w:firstColumn="0" w:lastColumn="0" w:oddVBand="1" w:evenVBand="0" w:oddHBand="0" w:evenHBand="0" w:firstRowFirstColumn="0" w:firstRowLastColumn="0" w:lastRowFirstColumn="0" w:lastRowLastColumn="0"/>
            <w:tcW w:w="4792" w:type="dxa"/>
            <w:shd w:val="clear" w:color="auto" w:fill="FFFFFF" w:themeFill="background1"/>
          </w:tcPr>
          <w:p w:rsidR="00F7745F" w:rsidRPr="006F6090" w:rsidRDefault="00F7745F" w:rsidP="006F6090">
            <w:pPr>
              <w:rPr>
                <w:sz w:val="22"/>
                <w:szCs w:val="22"/>
                <w:lang w:val="en-US"/>
              </w:rPr>
            </w:pPr>
            <w:r w:rsidRPr="006F6090">
              <w:rPr>
                <w:sz w:val="22"/>
                <w:szCs w:val="22"/>
                <w:lang w:val="en-US"/>
              </w:rPr>
              <w:t>End date of Equality Analysis Screening</w:t>
            </w:r>
          </w:p>
          <w:p w:rsidR="00F7745F" w:rsidRPr="00E0003F" w:rsidRDefault="00F7745F" w:rsidP="006F6090">
            <w:pPr>
              <w:rPr>
                <w:lang w:val="en-US"/>
              </w:rPr>
            </w:pPr>
            <w:r w:rsidRPr="006F6090">
              <w:rPr>
                <w:sz w:val="22"/>
                <w:szCs w:val="22"/>
                <w:lang w:val="en-US"/>
              </w:rPr>
              <w:t xml:space="preserve">(This is when you have completed the equality analysis and it is ready to go to EMT to be </w:t>
            </w:r>
            <w:r w:rsidRPr="006F6090">
              <w:rPr>
                <w:sz w:val="22"/>
                <w:szCs w:val="22"/>
                <w:lang w:val="en-US"/>
              </w:rPr>
              <w:lastRenderedPageBreak/>
              <w:t>approved)</w:t>
            </w:r>
          </w:p>
        </w:tc>
        <w:tc>
          <w:tcPr>
            <w:tcW w:w="9653" w:type="dxa"/>
            <w:gridSpan w:val="7"/>
          </w:tcPr>
          <w:p w:rsidR="00F7745F" w:rsidRPr="00E0003F" w:rsidRDefault="00F7745F" w:rsidP="004B6A18">
            <w:pPr>
              <w:spacing w:after="200" w:line="276" w:lineRule="auto"/>
              <w:cnfStyle w:val="000000100000" w:firstRow="0" w:lastRow="0" w:firstColumn="0" w:lastColumn="0" w:oddVBand="0" w:evenVBand="0" w:oddHBand="1" w:evenHBand="0" w:firstRowFirstColumn="0" w:firstRowLastColumn="0" w:lastRowFirstColumn="0" w:lastRowLastColumn="0"/>
              <w:rPr>
                <w:b/>
                <w:sz w:val="22"/>
                <w:szCs w:val="22"/>
                <w:lang w:val="en-US"/>
              </w:rPr>
            </w:pPr>
          </w:p>
          <w:p w:rsidR="00F7745F" w:rsidRPr="00E0003F" w:rsidRDefault="00CD3ACE" w:rsidP="004B6A18">
            <w:pPr>
              <w:spacing w:after="200" w:line="276" w:lineRule="auto"/>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lastRenderedPageBreak/>
              <w:t>1.11.19</w:t>
            </w:r>
          </w:p>
        </w:tc>
      </w:tr>
    </w:tbl>
    <w:p w:rsidR="00F7745F" w:rsidRPr="00E0003F" w:rsidRDefault="00F7745F" w:rsidP="00F7745F">
      <w:pPr>
        <w:rPr>
          <w:b/>
          <w:color w:val="0070C0"/>
          <w:sz w:val="22"/>
          <w:szCs w:val="22"/>
        </w:rPr>
      </w:pPr>
      <w:r w:rsidRPr="00E0003F">
        <w:rPr>
          <w:b/>
          <w:color w:val="0070C0"/>
          <w:sz w:val="22"/>
          <w:szCs w:val="22"/>
        </w:rPr>
        <w:lastRenderedPageBreak/>
        <w:t xml:space="preserve">You must contact the EDHR team </w:t>
      </w:r>
      <w:r>
        <w:rPr>
          <w:b/>
          <w:color w:val="0070C0"/>
          <w:sz w:val="22"/>
          <w:szCs w:val="22"/>
        </w:rPr>
        <w:t>if</w:t>
      </w:r>
      <w:r w:rsidRPr="00E0003F">
        <w:rPr>
          <w:b/>
          <w:color w:val="0070C0"/>
          <w:sz w:val="22"/>
          <w:szCs w:val="22"/>
        </w:rPr>
        <w:t xml:space="preserve"> you identify a negative impact. Please ring Sarah Jay 0191 3336267</w:t>
      </w:r>
    </w:p>
    <w:tbl>
      <w:tblPr>
        <w:tblStyle w:val="LightList-Accent1"/>
        <w:tblW w:w="14425" w:type="dxa"/>
        <w:tblLayout w:type="fixed"/>
        <w:tblLook w:val="0000" w:firstRow="0" w:lastRow="0" w:firstColumn="0" w:lastColumn="0" w:noHBand="0" w:noVBand="0"/>
      </w:tblPr>
      <w:tblGrid>
        <w:gridCol w:w="3945"/>
        <w:gridCol w:w="1004"/>
        <w:gridCol w:w="1657"/>
        <w:gridCol w:w="236"/>
        <w:gridCol w:w="1821"/>
        <w:gridCol w:w="1004"/>
        <w:gridCol w:w="964"/>
        <w:gridCol w:w="851"/>
        <w:gridCol w:w="850"/>
        <w:gridCol w:w="632"/>
        <w:gridCol w:w="219"/>
        <w:gridCol w:w="959"/>
        <w:gridCol w:w="283"/>
      </w:tblGrid>
      <w:tr w:rsidR="00F7745F" w:rsidTr="006F6090">
        <w:trPr>
          <w:cnfStyle w:val="000000100000" w:firstRow="0" w:lastRow="0" w:firstColumn="0" w:lastColumn="0" w:oddVBand="0" w:evenVBand="0" w:oddHBand="1" w:evenHBand="0" w:firstRowFirstColumn="0" w:firstRowLastColumn="0" w:lastRowFirstColumn="0" w:lastRowLastColumn="0"/>
          <w:trHeight w:val="870"/>
        </w:trPr>
        <w:tc>
          <w:tcPr>
            <w:cnfStyle w:val="000010000000" w:firstRow="0" w:lastRow="0" w:firstColumn="0" w:lastColumn="0" w:oddVBand="1" w:evenVBand="0" w:oddHBand="0" w:evenHBand="0" w:firstRowFirstColumn="0" w:firstRowLastColumn="0" w:lastRowFirstColumn="0" w:lastRowLastColumn="0"/>
            <w:tcW w:w="14425" w:type="dxa"/>
            <w:gridSpan w:val="13"/>
            <w:shd w:val="clear" w:color="auto" w:fill="FFFFFF" w:themeFill="background1"/>
          </w:tcPr>
          <w:p w:rsidR="00F7745F" w:rsidRPr="006F6090" w:rsidRDefault="00F7745F" w:rsidP="006F6090">
            <w:pPr>
              <w:rPr>
                <w:sz w:val="22"/>
                <w:szCs w:val="22"/>
              </w:rPr>
            </w:pPr>
            <w:r w:rsidRPr="006F6090">
              <w:rPr>
                <w:sz w:val="22"/>
                <w:szCs w:val="22"/>
              </w:rPr>
              <w:t>Who does the Policy, Service, Function, Strategy, Code of practice, Guidance, Project or Business plan benefit?</w:t>
            </w:r>
          </w:p>
          <w:p w:rsidR="00F7745F" w:rsidRPr="006F6090" w:rsidRDefault="00F7745F" w:rsidP="006F6090">
            <w:pPr>
              <w:rPr>
                <w:sz w:val="22"/>
                <w:szCs w:val="22"/>
              </w:rPr>
            </w:pPr>
          </w:p>
          <w:p w:rsidR="00F7745F" w:rsidRPr="006F6090" w:rsidRDefault="00F7745F" w:rsidP="006F6090">
            <w:pPr>
              <w:rPr>
                <w:sz w:val="22"/>
                <w:szCs w:val="22"/>
              </w:rPr>
            </w:pPr>
            <w:r w:rsidRPr="006F6090">
              <w:rPr>
                <w:sz w:val="22"/>
                <w:szCs w:val="22"/>
              </w:rPr>
              <w:t>Patients – better access to their data, and more accurate/complete</w:t>
            </w:r>
          </w:p>
          <w:p w:rsidR="00F7745F" w:rsidRPr="006F6090" w:rsidRDefault="00F7745F" w:rsidP="006F6090">
            <w:pPr>
              <w:rPr>
                <w:sz w:val="22"/>
                <w:szCs w:val="22"/>
              </w:rPr>
            </w:pPr>
            <w:r w:rsidRPr="006F6090">
              <w:rPr>
                <w:sz w:val="22"/>
                <w:szCs w:val="22"/>
              </w:rPr>
              <w:t>Staff – aim to reduce time in data entry</w:t>
            </w:r>
          </w:p>
          <w:p w:rsidR="00F7745F" w:rsidRPr="00A24D3D" w:rsidRDefault="00F7745F" w:rsidP="006F6090">
            <w:r w:rsidRPr="006F6090">
              <w:rPr>
                <w:sz w:val="22"/>
                <w:szCs w:val="22"/>
              </w:rPr>
              <w:t>Commissioners/Partner organisations – more timely accurate data and removing barriers to information sharing</w:t>
            </w:r>
          </w:p>
        </w:tc>
      </w:tr>
      <w:tr w:rsidR="00F7745F" w:rsidTr="006F6090">
        <w:trPr>
          <w:trHeight w:val="1065"/>
        </w:trPr>
        <w:tc>
          <w:tcPr>
            <w:cnfStyle w:val="000010000000" w:firstRow="0" w:lastRow="0" w:firstColumn="0" w:lastColumn="0" w:oddVBand="1" w:evenVBand="0" w:oddHBand="0" w:evenHBand="0" w:firstRowFirstColumn="0" w:firstRowLastColumn="0" w:lastRowFirstColumn="0" w:lastRowLastColumn="0"/>
            <w:tcW w:w="14425" w:type="dxa"/>
            <w:gridSpan w:val="13"/>
          </w:tcPr>
          <w:p w:rsidR="00F7745F" w:rsidRPr="00E0003F" w:rsidRDefault="00F7745F" w:rsidP="004B6A18">
            <w:pPr>
              <w:rPr>
                <w:sz w:val="22"/>
                <w:szCs w:val="22"/>
              </w:rPr>
            </w:pPr>
          </w:p>
        </w:tc>
      </w:tr>
      <w:tr w:rsidR="00F7745F" w:rsidTr="006F6090">
        <w:trPr>
          <w:cnfStyle w:val="000000100000" w:firstRow="0" w:lastRow="0" w:firstColumn="0" w:lastColumn="0" w:oddVBand="0" w:evenVBand="0" w:oddHBand="1" w:evenHBand="0" w:firstRowFirstColumn="0" w:firstRowLastColumn="0" w:lastRowFirstColumn="0" w:lastRowLastColumn="0"/>
          <w:trHeight w:val="900"/>
        </w:trPr>
        <w:tc>
          <w:tcPr>
            <w:cnfStyle w:val="000010000000" w:firstRow="0" w:lastRow="0" w:firstColumn="0" w:lastColumn="0" w:oddVBand="1" w:evenVBand="0" w:oddHBand="0" w:evenHBand="0" w:firstRowFirstColumn="0" w:firstRowLastColumn="0" w:lastRowFirstColumn="0" w:lastRowLastColumn="0"/>
            <w:tcW w:w="14425" w:type="dxa"/>
            <w:gridSpan w:val="13"/>
            <w:shd w:val="clear" w:color="auto" w:fill="FFFFFF" w:themeFill="background1"/>
          </w:tcPr>
          <w:p w:rsidR="00F7745F" w:rsidRPr="00E0003F" w:rsidRDefault="00F7745F" w:rsidP="001B1A4E">
            <w:pPr>
              <w:pStyle w:val="ListParagraph"/>
              <w:numPr>
                <w:ilvl w:val="0"/>
                <w:numId w:val="9"/>
              </w:numPr>
              <w:contextualSpacing/>
              <w:rPr>
                <w:sz w:val="22"/>
                <w:szCs w:val="22"/>
              </w:rPr>
            </w:pPr>
            <w:r w:rsidRPr="00E0003F">
              <w:rPr>
                <w:sz w:val="22"/>
                <w:szCs w:val="22"/>
              </w:rPr>
              <w:t>Will the Policy, Service, Function, Strategy, Code of practice, Guidance, Project or Business plan impact negatively on any of the protected characteristic groups below?</w:t>
            </w:r>
          </w:p>
        </w:tc>
      </w:tr>
      <w:tr w:rsidR="00F7745F" w:rsidTr="006F6090">
        <w:trPr>
          <w:trHeight w:val="525"/>
        </w:trPr>
        <w:tc>
          <w:tcPr>
            <w:cnfStyle w:val="000010000000" w:firstRow="0" w:lastRow="0" w:firstColumn="0" w:lastColumn="0" w:oddVBand="1" w:evenVBand="0" w:oddHBand="0" w:evenHBand="0" w:firstRowFirstColumn="0" w:firstRowLastColumn="0" w:lastRowFirstColumn="0" w:lastRowLastColumn="0"/>
            <w:tcW w:w="3945" w:type="dxa"/>
          </w:tcPr>
          <w:p w:rsidR="00F7745F" w:rsidRPr="00E0003F" w:rsidRDefault="00F7745F" w:rsidP="004B6A18">
            <w:pPr>
              <w:rPr>
                <w:sz w:val="22"/>
                <w:szCs w:val="22"/>
              </w:rPr>
            </w:pPr>
            <w:r w:rsidRPr="003C7987">
              <w:rPr>
                <w:b/>
                <w:color w:val="0070C0"/>
                <w:sz w:val="22"/>
                <w:szCs w:val="22"/>
              </w:rPr>
              <w:t>Race</w:t>
            </w:r>
            <w:r w:rsidRPr="00E0003F">
              <w:rPr>
                <w:sz w:val="22"/>
                <w:szCs w:val="22"/>
              </w:rPr>
              <w:t xml:space="preserve"> (including Gypsy and Traveller)</w:t>
            </w:r>
          </w:p>
        </w:tc>
        <w:tc>
          <w:tcPr>
            <w:tcW w:w="1004" w:type="dxa"/>
          </w:tcPr>
          <w:p w:rsidR="00F7745F" w:rsidRPr="00E0003F" w:rsidRDefault="00F7745F" w:rsidP="004B6A18">
            <w:pPr>
              <w:cnfStyle w:val="000000000000" w:firstRow="0" w:lastRow="0" w:firstColumn="0" w:lastColumn="0" w:oddVBand="0" w:evenVBand="0" w:oddHBand="0" w:evenHBand="0" w:firstRowFirstColumn="0" w:firstRowLastColumn="0" w:lastRowFirstColumn="0" w:lastRowLastColumn="0"/>
              <w:rPr>
                <w:sz w:val="22"/>
                <w:szCs w:val="22"/>
              </w:rPr>
            </w:pPr>
            <w:r w:rsidRPr="00A24D3D">
              <w:rPr>
                <w:b/>
                <w:sz w:val="22"/>
                <w:szCs w:val="22"/>
              </w:rPr>
              <w:t>No</w:t>
            </w:r>
          </w:p>
        </w:tc>
        <w:tc>
          <w:tcPr>
            <w:cnfStyle w:val="000010000000" w:firstRow="0" w:lastRow="0" w:firstColumn="0" w:lastColumn="0" w:oddVBand="1" w:evenVBand="0" w:oddHBand="0" w:evenHBand="0" w:firstRowFirstColumn="0" w:firstRowLastColumn="0" w:lastRowFirstColumn="0" w:lastRowLastColumn="0"/>
            <w:tcW w:w="3714" w:type="dxa"/>
            <w:gridSpan w:val="3"/>
          </w:tcPr>
          <w:p w:rsidR="00F7745F" w:rsidRPr="00E0003F" w:rsidRDefault="00F7745F" w:rsidP="004B6A18">
            <w:pPr>
              <w:rPr>
                <w:sz w:val="22"/>
                <w:szCs w:val="22"/>
              </w:rPr>
            </w:pPr>
            <w:r w:rsidRPr="003C7987">
              <w:rPr>
                <w:b/>
                <w:color w:val="0070C0"/>
                <w:sz w:val="22"/>
                <w:szCs w:val="22"/>
              </w:rPr>
              <w:t>Disability</w:t>
            </w:r>
            <w:r w:rsidRPr="00E0003F">
              <w:rPr>
                <w:b/>
                <w:sz w:val="22"/>
                <w:szCs w:val="22"/>
              </w:rPr>
              <w:t xml:space="preserve"> </w:t>
            </w:r>
            <w:r w:rsidRPr="00E0003F">
              <w:rPr>
                <w:sz w:val="22"/>
                <w:szCs w:val="22"/>
              </w:rPr>
              <w:t>(includes physical, learning, mental health, sensory and medical disabilities)</w:t>
            </w:r>
          </w:p>
        </w:tc>
        <w:tc>
          <w:tcPr>
            <w:tcW w:w="1004" w:type="dxa"/>
          </w:tcPr>
          <w:p w:rsidR="00F7745F" w:rsidRPr="00E0003F" w:rsidRDefault="00F7745F" w:rsidP="004B6A18">
            <w:pPr>
              <w:cnfStyle w:val="000000000000" w:firstRow="0" w:lastRow="0" w:firstColumn="0" w:lastColumn="0" w:oddVBand="0" w:evenVBand="0" w:oddHBand="0" w:evenHBand="0" w:firstRowFirstColumn="0" w:firstRowLastColumn="0" w:lastRowFirstColumn="0" w:lastRowLastColumn="0"/>
              <w:rPr>
                <w:sz w:val="22"/>
                <w:szCs w:val="22"/>
              </w:rPr>
            </w:pPr>
            <w:r w:rsidRPr="00A24D3D">
              <w:rPr>
                <w:b/>
                <w:sz w:val="22"/>
                <w:szCs w:val="22"/>
              </w:rPr>
              <w:t>No</w:t>
            </w:r>
          </w:p>
        </w:tc>
        <w:tc>
          <w:tcPr>
            <w:cnfStyle w:val="000010000000" w:firstRow="0" w:lastRow="0" w:firstColumn="0" w:lastColumn="0" w:oddVBand="1" w:evenVBand="0" w:oddHBand="0" w:evenHBand="0" w:firstRowFirstColumn="0" w:firstRowLastColumn="0" w:lastRowFirstColumn="0" w:lastRowLastColumn="0"/>
            <w:tcW w:w="3297" w:type="dxa"/>
            <w:gridSpan w:val="4"/>
          </w:tcPr>
          <w:p w:rsidR="00F7745F" w:rsidRPr="00E0003F" w:rsidRDefault="00CC2ABB" w:rsidP="004B6A18">
            <w:pPr>
              <w:rPr>
                <w:sz w:val="22"/>
                <w:szCs w:val="22"/>
              </w:rPr>
            </w:pPr>
            <w:r>
              <w:rPr>
                <w:b/>
                <w:color w:val="0070C0"/>
                <w:sz w:val="22"/>
                <w:szCs w:val="22"/>
              </w:rPr>
              <w:t>Sex</w:t>
            </w:r>
            <w:r w:rsidR="00F7745F" w:rsidRPr="003C7987">
              <w:rPr>
                <w:b/>
                <w:color w:val="0070C0"/>
                <w:sz w:val="22"/>
                <w:szCs w:val="22"/>
              </w:rPr>
              <w:t xml:space="preserve"> </w:t>
            </w:r>
            <w:r w:rsidR="00F7745F" w:rsidRPr="00E0003F">
              <w:rPr>
                <w:sz w:val="22"/>
                <w:szCs w:val="22"/>
              </w:rPr>
              <w:t>(Men, women and gender neutral etc.)</w:t>
            </w:r>
          </w:p>
        </w:tc>
        <w:tc>
          <w:tcPr>
            <w:tcW w:w="1461" w:type="dxa"/>
            <w:gridSpan w:val="3"/>
          </w:tcPr>
          <w:p w:rsidR="00F7745F" w:rsidRPr="00E0003F" w:rsidRDefault="00F7745F" w:rsidP="004B6A18">
            <w:pPr>
              <w:cnfStyle w:val="000000000000" w:firstRow="0" w:lastRow="0" w:firstColumn="0" w:lastColumn="0" w:oddVBand="0" w:evenVBand="0" w:oddHBand="0" w:evenHBand="0" w:firstRowFirstColumn="0" w:firstRowLastColumn="0" w:lastRowFirstColumn="0" w:lastRowLastColumn="0"/>
              <w:rPr>
                <w:sz w:val="22"/>
                <w:szCs w:val="22"/>
              </w:rPr>
            </w:pPr>
            <w:r w:rsidRPr="00A24D3D">
              <w:rPr>
                <w:b/>
                <w:sz w:val="22"/>
                <w:szCs w:val="22"/>
              </w:rPr>
              <w:t>No</w:t>
            </w:r>
          </w:p>
        </w:tc>
      </w:tr>
      <w:tr w:rsidR="00F7745F" w:rsidTr="006F6090">
        <w:trPr>
          <w:cnfStyle w:val="000000100000" w:firstRow="0" w:lastRow="0" w:firstColumn="0" w:lastColumn="0" w:oddVBand="0" w:evenVBand="0" w:oddHBand="1" w:evenHBand="0" w:firstRowFirstColumn="0" w:firstRowLastColumn="0" w:lastRowFirstColumn="0" w:lastRowLastColumn="0"/>
          <w:trHeight w:val="540"/>
        </w:trPr>
        <w:tc>
          <w:tcPr>
            <w:cnfStyle w:val="000010000000" w:firstRow="0" w:lastRow="0" w:firstColumn="0" w:lastColumn="0" w:oddVBand="1" w:evenVBand="0" w:oddHBand="0" w:evenHBand="0" w:firstRowFirstColumn="0" w:firstRowLastColumn="0" w:lastRowFirstColumn="0" w:lastRowLastColumn="0"/>
            <w:tcW w:w="3945" w:type="dxa"/>
          </w:tcPr>
          <w:p w:rsidR="00F7745F" w:rsidRPr="00E0003F" w:rsidRDefault="00F7745F" w:rsidP="004B6A18">
            <w:pPr>
              <w:rPr>
                <w:sz w:val="22"/>
                <w:szCs w:val="22"/>
              </w:rPr>
            </w:pPr>
            <w:r w:rsidRPr="003C7987">
              <w:rPr>
                <w:b/>
                <w:color w:val="0070C0"/>
                <w:sz w:val="22"/>
                <w:szCs w:val="22"/>
              </w:rPr>
              <w:t>Gender reassignment</w:t>
            </w:r>
            <w:r w:rsidRPr="00E0003F">
              <w:rPr>
                <w:sz w:val="22"/>
                <w:szCs w:val="22"/>
              </w:rPr>
              <w:t xml:space="preserve"> (Transgender and gender identity)</w:t>
            </w:r>
          </w:p>
        </w:tc>
        <w:tc>
          <w:tcPr>
            <w:tcW w:w="1004" w:type="dxa"/>
          </w:tcPr>
          <w:p w:rsidR="00F7745F" w:rsidRPr="00E0003F" w:rsidRDefault="00F7745F">
            <w:pPr>
              <w:cnfStyle w:val="000000100000" w:firstRow="0" w:lastRow="0" w:firstColumn="0" w:lastColumn="0" w:oddVBand="0" w:evenVBand="0" w:oddHBand="1" w:evenHBand="0" w:firstRowFirstColumn="0" w:firstRowLastColumn="0" w:lastRowFirstColumn="0" w:lastRowLastColumn="0"/>
              <w:rPr>
                <w:sz w:val="22"/>
                <w:szCs w:val="22"/>
              </w:rPr>
            </w:pPr>
            <w:r w:rsidRPr="00A24D3D">
              <w:rPr>
                <w:b/>
                <w:sz w:val="22"/>
                <w:szCs w:val="22"/>
              </w:rPr>
              <w:t>No</w:t>
            </w:r>
          </w:p>
        </w:tc>
        <w:tc>
          <w:tcPr>
            <w:cnfStyle w:val="000010000000" w:firstRow="0" w:lastRow="0" w:firstColumn="0" w:lastColumn="0" w:oddVBand="1" w:evenVBand="0" w:oddHBand="0" w:evenHBand="0" w:firstRowFirstColumn="0" w:firstRowLastColumn="0" w:lastRowFirstColumn="0" w:lastRowLastColumn="0"/>
            <w:tcW w:w="3714" w:type="dxa"/>
            <w:gridSpan w:val="3"/>
          </w:tcPr>
          <w:p w:rsidR="00F7745F" w:rsidRPr="00E0003F" w:rsidRDefault="00F7745F" w:rsidP="004B6A18">
            <w:pPr>
              <w:rPr>
                <w:sz w:val="22"/>
                <w:szCs w:val="22"/>
              </w:rPr>
            </w:pPr>
            <w:r w:rsidRPr="003C7987">
              <w:rPr>
                <w:b/>
                <w:color w:val="0070C0"/>
                <w:sz w:val="22"/>
                <w:szCs w:val="22"/>
              </w:rPr>
              <w:t>Sexual Orientation</w:t>
            </w:r>
            <w:r w:rsidRPr="00E0003F">
              <w:rPr>
                <w:sz w:val="22"/>
                <w:szCs w:val="22"/>
              </w:rPr>
              <w:t xml:space="preserve"> (Lesbian, Gay, Bisexual and Heterosexual etc.)</w:t>
            </w:r>
          </w:p>
        </w:tc>
        <w:tc>
          <w:tcPr>
            <w:tcW w:w="1004" w:type="dxa"/>
          </w:tcPr>
          <w:p w:rsidR="00F7745F" w:rsidRPr="00E0003F" w:rsidRDefault="00F7745F" w:rsidP="004B6A18">
            <w:pPr>
              <w:cnfStyle w:val="000000100000" w:firstRow="0" w:lastRow="0" w:firstColumn="0" w:lastColumn="0" w:oddVBand="0" w:evenVBand="0" w:oddHBand="1" w:evenHBand="0" w:firstRowFirstColumn="0" w:firstRowLastColumn="0" w:lastRowFirstColumn="0" w:lastRowLastColumn="0"/>
              <w:rPr>
                <w:sz w:val="22"/>
                <w:szCs w:val="22"/>
              </w:rPr>
            </w:pPr>
            <w:r w:rsidRPr="00A24D3D">
              <w:rPr>
                <w:b/>
                <w:sz w:val="22"/>
                <w:szCs w:val="22"/>
              </w:rPr>
              <w:t>No</w:t>
            </w:r>
          </w:p>
        </w:tc>
        <w:tc>
          <w:tcPr>
            <w:cnfStyle w:val="000010000000" w:firstRow="0" w:lastRow="0" w:firstColumn="0" w:lastColumn="0" w:oddVBand="1" w:evenVBand="0" w:oddHBand="0" w:evenHBand="0" w:firstRowFirstColumn="0" w:firstRowLastColumn="0" w:lastRowFirstColumn="0" w:lastRowLastColumn="0"/>
            <w:tcW w:w="3297" w:type="dxa"/>
            <w:gridSpan w:val="4"/>
          </w:tcPr>
          <w:p w:rsidR="00F7745F" w:rsidRPr="00E0003F" w:rsidRDefault="00F7745F" w:rsidP="004B6A18">
            <w:pPr>
              <w:rPr>
                <w:sz w:val="22"/>
                <w:szCs w:val="22"/>
              </w:rPr>
            </w:pPr>
            <w:r w:rsidRPr="003C7987">
              <w:rPr>
                <w:b/>
                <w:color w:val="0070C0"/>
                <w:sz w:val="22"/>
                <w:szCs w:val="22"/>
              </w:rPr>
              <w:t>Age</w:t>
            </w:r>
            <w:r w:rsidRPr="00E0003F">
              <w:rPr>
                <w:sz w:val="22"/>
                <w:szCs w:val="22"/>
              </w:rPr>
              <w:t xml:space="preserve"> (includes, young people, older people – people of all ages)</w:t>
            </w:r>
          </w:p>
        </w:tc>
        <w:tc>
          <w:tcPr>
            <w:tcW w:w="1461" w:type="dxa"/>
            <w:gridSpan w:val="3"/>
          </w:tcPr>
          <w:p w:rsidR="00F7745F" w:rsidRPr="00E0003F" w:rsidRDefault="00F7745F" w:rsidP="004B6A18">
            <w:pPr>
              <w:cnfStyle w:val="000000100000" w:firstRow="0" w:lastRow="0" w:firstColumn="0" w:lastColumn="0" w:oddVBand="0" w:evenVBand="0" w:oddHBand="1" w:evenHBand="0" w:firstRowFirstColumn="0" w:firstRowLastColumn="0" w:lastRowFirstColumn="0" w:lastRowLastColumn="0"/>
              <w:rPr>
                <w:sz w:val="22"/>
                <w:szCs w:val="22"/>
              </w:rPr>
            </w:pPr>
            <w:r w:rsidRPr="00A24D3D">
              <w:rPr>
                <w:b/>
                <w:sz w:val="22"/>
                <w:szCs w:val="22"/>
              </w:rPr>
              <w:t>No</w:t>
            </w:r>
          </w:p>
        </w:tc>
      </w:tr>
      <w:tr w:rsidR="00F7745F" w:rsidTr="006F6090">
        <w:trPr>
          <w:trHeight w:val="495"/>
        </w:trPr>
        <w:tc>
          <w:tcPr>
            <w:cnfStyle w:val="000010000000" w:firstRow="0" w:lastRow="0" w:firstColumn="0" w:lastColumn="0" w:oddVBand="1" w:evenVBand="0" w:oddHBand="0" w:evenHBand="0" w:firstRowFirstColumn="0" w:firstRowLastColumn="0" w:lastRowFirstColumn="0" w:lastRowLastColumn="0"/>
            <w:tcW w:w="3945" w:type="dxa"/>
          </w:tcPr>
          <w:p w:rsidR="00F7745F" w:rsidRPr="00E0003F" w:rsidRDefault="00F7745F" w:rsidP="004B6A18">
            <w:pPr>
              <w:rPr>
                <w:sz w:val="22"/>
                <w:szCs w:val="22"/>
              </w:rPr>
            </w:pPr>
            <w:r w:rsidRPr="003C7987">
              <w:rPr>
                <w:b/>
                <w:color w:val="0070C0"/>
                <w:sz w:val="22"/>
                <w:szCs w:val="22"/>
              </w:rPr>
              <w:t>Religion or Belief</w:t>
            </w:r>
            <w:r w:rsidRPr="00E0003F">
              <w:rPr>
                <w:b/>
                <w:sz w:val="22"/>
                <w:szCs w:val="22"/>
              </w:rPr>
              <w:t xml:space="preserve"> </w:t>
            </w:r>
            <w:r w:rsidRPr="00E0003F">
              <w:rPr>
                <w:sz w:val="22"/>
                <w:szCs w:val="22"/>
              </w:rPr>
              <w:t xml:space="preserve">(includes faith groups, atheism and philosophical belief’s)  </w:t>
            </w:r>
          </w:p>
        </w:tc>
        <w:tc>
          <w:tcPr>
            <w:tcW w:w="1004" w:type="dxa"/>
          </w:tcPr>
          <w:p w:rsidR="00F7745F" w:rsidRPr="00E0003F" w:rsidRDefault="00F7745F" w:rsidP="004B6A18">
            <w:pPr>
              <w:cnfStyle w:val="000000000000" w:firstRow="0" w:lastRow="0" w:firstColumn="0" w:lastColumn="0" w:oddVBand="0" w:evenVBand="0" w:oddHBand="0" w:evenHBand="0" w:firstRowFirstColumn="0" w:firstRowLastColumn="0" w:lastRowFirstColumn="0" w:lastRowLastColumn="0"/>
              <w:rPr>
                <w:sz w:val="22"/>
                <w:szCs w:val="22"/>
              </w:rPr>
            </w:pPr>
            <w:r w:rsidRPr="00E0003F">
              <w:rPr>
                <w:sz w:val="22"/>
                <w:szCs w:val="22"/>
              </w:rPr>
              <w:t>/</w:t>
            </w:r>
            <w:r w:rsidRPr="00A24D3D">
              <w:rPr>
                <w:b/>
                <w:sz w:val="22"/>
                <w:szCs w:val="22"/>
              </w:rPr>
              <w:t>No</w:t>
            </w:r>
          </w:p>
        </w:tc>
        <w:tc>
          <w:tcPr>
            <w:cnfStyle w:val="000010000000" w:firstRow="0" w:lastRow="0" w:firstColumn="0" w:lastColumn="0" w:oddVBand="1" w:evenVBand="0" w:oddHBand="0" w:evenHBand="0" w:firstRowFirstColumn="0" w:firstRowLastColumn="0" w:lastRowFirstColumn="0" w:lastRowLastColumn="0"/>
            <w:tcW w:w="3714" w:type="dxa"/>
            <w:gridSpan w:val="3"/>
          </w:tcPr>
          <w:p w:rsidR="00F7745F" w:rsidRPr="00E0003F" w:rsidRDefault="00F7745F" w:rsidP="004B6A18">
            <w:pPr>
              <w:rPr>
                <w:sz w:val="22"/>
                <w:szCs w:val="22"/>
              </w:rPr>
            </w:pPr>
            <w:r w:rsidRPr="003C7987">
              <w:rPr>
                <w:b/>
                <w:color w:val="0070C0"/>
                <w:sz w:val="22"/>
                <w:szCs w:val="22"/>
              </w:rPr>
              <w:t>Pregnancy and Maternity</w:t>
            </w:r>
            <w:r w:rsidRPr="00E0003F">
              <w:rPr>
                <w:sz w:val="22"/>
                <w:szCs w:val="22"/>
              </w:rPr>
              <w:t xml:space="preserve"> (includes pregnancy, women who are breastfeeding and women on maternity leave)</w:t>
            </w:r>
          </w:p>
        </w:tc>
        <w:tc>
          <w:tcPr>
            <w:tcW w:w="1004" w:type="dxa"/>
          </w:tcPr>
          <w:p w:rsidR="00F7745F" w:rsidRPr="00E0003F" w:rsidRDefault="00F7745F" w:rsidP="004B6A18">
            <w:pPr>
              <w:cnfStyle w:val="000000000000" w:firstRow="0" w:lastRow="0" w:firstColumn="0" w:lastColumn="0" w:oddVBand="0" w:evenVBand="0" w:oddHBand="0" w:evenHBand="0" w:firstRowFirstColumn="0" w:firstRowLastColumn="0" w:lastRowFirstColumn="0" w:lastRowLastColumn="0"/>
              <w:rPr>
                <w:sz w:val="22"/>
                <w:szCs w:val="22"/>
              </w:rPr>
            </w:pPr>
            <w:r w:rsidRPr="00A24D3D">
              <w:rPr>
                <w:b/>
                <w:sz w:val="22"/>
                <w:szCs w:val="22"/>
              </w:rPr>
              <w:t>No</w:t>
            </w:r>
          </w:p>
        </w:tc>
        <w:tc>
          <w:tcPr>
            <w:cnfStyle w:val="000010000000" w:firstRow="0" w:lastRow="0" w:firstColumn="0" w:lastColumn="0" w:oddVBand="1" w:evenVBand="0" w:oddHBand="0" w:evenHBand="0" w:firstRowFirstColumn="0" w:firstRowLastColumn="0" w:lastRowFirstColumn="0" w:lastRowLastColumn="0"/>
            <w:tcW w:w="3297" w:type="dxa"/>
            <w:gridSpan w:val="4"/>
          </w:tcPr>
          <w:p w:rsidR="00F7745F" w:rsidRPr="003C7987" w:rsidRDefault="00F7745F" w:rsidP="004B6A18">
            <w:pPr>
              <w:rPr>
                <w:b/>
                <w:color w:val="0070C0"/>
                <w:sz w:val="22"/>
                <w:szCs w:val="22"/>
              </w:rPr>
            </w:pPr>
            <w:r w:rsidRPr="003C7987">
              <w:rPr>
                <w:b/>
                <w:color w:val="0070C0"/>
                <w:sz w:val="22"/>
                <w:szCs w:val="22"/>
              </w:rPr>
              <w:t>Marriage and Civil Partnership</w:t>
            </w:r>
          </w:p>
          <w:p w:rsidR="00F7745F" w:rsidRPr="00E0003F" w:rsidRDefault="00F7745F" w:rsidP="004B6A18">
            <w:pPr>
              <w:rPr>
                <w:sz w:val="22"/>
                <w:szCs w:val="22"/>
              </w:rPr>
            </w:pPr>
            <w:r w:rsidRPr="00E0003F">
              <w:rPr>
                <w:sz w:val="22"/>
                <w:szCs w:val="22"/>
              </w:rPr>
              <w:t>(includes opposite and same sex couples who are married or civil partners)</w:t>
            </w:r>
          </w:p>
        </w:tc>
        <w:tc>
          <w:tcPr>
            <w:tcW w:w="1461" w:type="dxa"/>
            <w:gridSpan w:val="3"/>
          </w:tcPr>
          <w:p w:rsidR="00F7745F" w:rsidRPr="00E0003F" w:rsidRDefault="00F7745F" w:rsidP="004B6A18">
            <w:pPr>
              <w:cnfStyle w:val="000000000000" w:firstRow="0" w:lastRow="0" w:firstColumn="0" w:lastColumn="0" w:oddVBand="0" w:evenVBand="0" w:oddHBand="0" w:evenHBand="0" w:firstRowFirstColumn="0" w:firstRowLastColumn="0" w:lastRowFirstColumn="0" w:lastRowLastColumn="0"/>
              <w:rPr>
                <w:sz w:val="22"/>
                <w:szCs w:val="22"/>
              </w:rPr>
            </w:pPr>
            <w:r w:rsidRPr="00A24D3D">
              <w:rPr>
                <w:b/>
                <w:sz w:val="22"/>
                <w:szCs w:val="22"/>
              </w:rPr>
              <w:t>No</w:t>
            </w:r>
          </w:p>
        </w:tc>
      </w:tr>
      <w:tr w:rsidR="00F7745F" w:rsidTr="006F6090">
        <w:trPr>
          <w:cnfStyle w:val="000000100000" w:firstRow="0" w:lastRow="0" w:firstColumn="0" w:lastColumn="0" w:oddVBand="0" w:evenVBand="0" w:oddHBand="1" w:evenHBand="0" w:firstRowFirstColumn="0" w:firstRowLastColumn="0" w:lastRowFirstColumn="0" w:lastRowLastColumn="0"/>
          <w:trHeight w:val="1691"/>
        </w:trPr>
        <w:tc>
          <w:tcPr>
            <w:cnfStyle w:val="000010000000" w:firstRow="0" w:lastRow="0" w:firstColumn="0" w:lastColumn="0" w:oddVBand="1" w:evenVBand="0" w:oddHBand="0" w:evenHBand="0" w:firstRowFirstColumn="0" w:firstRowLastColumn="0" w:lastRowFirstColumn="0" w:lastRowLastColumn="0"/>
            <w:tcW w:w="14425" w:type="dxa"/>
            <w:gridSpan w:val="13"/>
          </w:tcPr>
          <w:p w:rsidR="00F7745F" w:rsidRPr="006F6090" w:rsidRDefault="00F7745F" w:rsidP="004B6A18">
            <w:pPr>
              <w:rPr>
                <w:sz w:val="22"/>
                <w:szCs w:val="22"/>
              </w:rPr>
            </w:pPr>
            <w:r w:rsidRPr="003C7987">
              <w:rPr>
                <w:b/>
                <w:color w:val="0070C0"/>
                <w:sz w:val="22"/>
                <w:szCs w:val="22"/>
              </w:rPr>
              <w:t>Yes</w:t>
            </w:r>
            <w:r w:rsidRPr="00E0003F">
              <w:rPr>
                <w:b/>
                <w:sz w:val="22"/>
                <w:szCs w:val="22"/>
              </w:rPr>
              <w:t xml:space="preserve"> </w:t>
            </w:r>
            <w:r w:rsidRPr="00E0003F">
              <w:rPr>
                <w:sz w:val="22"/>
                <w:szCs w:val="22"/>
              </w:rPr>
              <w:t xml:space="preserve">– </w:t>
            </w:r>
            <w:r w:rsidRPr="006F6090">
              <w:rPr>
                <w:sz w:val="22"/>
                <w:szCs w:val="22"/>
              </w:rPr>
              <w:t xml:space="preserve">Please describe anticipated negative impact/s </w:t>
            </w:r>
          </w:p>
          <w:p w:rsidR="00F7745F" w:rsidRPr="006F6090" w:rsidRDefault="00F7745F" w:rsidP="004B6A18">
            <w:pPr>
              <w:rPr>
                <w:sz w:val="22"/>
                <w:szCs w:val="22"/>
              </w:rPr>
            </w:pPr>
            <w:r w:rsidRPr="006F6090">
              <w:rPr>
                <w:b/>
                <w:color w:val="0070C0"/>
                <w:sz w:val="22"/>
                <w:szCs w:val="22"/>
              </w:rPr>
              <w:t>No</w:t>
            </w:r>
            <w:r w:rsidRPr="006F6090">
              <w:rPr>
                <w:b/>
                <w:sz w:val="22"/>
                <w:szCs w:val="22"/>
              </w:rPr>
              <w:t xml:space="preserve"> </w:t>
            </w:r>
            <w:r w:rsidRPr="006F6090">
              <w:rPr>
                <w:sz w:val="22"/>
                <w:szCs w:val="22"/>
              </w:rPr>
              <w:t xml:space="preserve">– Please describe any positive impacts/s </w:t>
            </w:r>
          </w:p>
          <w:p w:rsidR="00F7745F" w:rsidRPr="00E0003F" w:rsidRDefault="006E0F3A" w:rsidP="004B6A18">
            <w:pPr>
              <w:rPr>
                <w:sz w:val="22"/>
                <w:szCs w:val="22"/>
              </w:rPr>
            </w:pPr>
            <w:r w:rsidRPr="006F6090">
              <w:rPr>
                <w:sz w:val="22"/>
                <w:szCs w:val="22"/>
              </w:rPr>
              <w:t>The objectives in this strategy drive and support positive organisational change which contributes towards better patient care, patient experience and better health outcomes. This can only be achieved by working together to eliminate inequality wherever it exists and to promote fairness and inclusion in everything we do. The strategy focuses on issues that were identified during the consultation on the strategy</w:t>
            </w:r>
            <w:r w:rsidR="006F6090">
              <w:rPr>
                <w:sz w:val="22"/>
                <w:szCs w:val="22"/>
              </w:rPr>
              <w:t>.</w:t>
            </w:r>
          </w:p>
        </w:tc>
      </w:tr>
      <w:tr w:rsidR="00F7745F" w:rsidTr="006F6090">
        <w:trPr>
          <w:gridAfter w:val="1"/>
          <w:wAfter w:w="283" w:type="dxa"/>
          <w:trHeight w:val="525"/>
        </w:trPr>
        <w:tc>
          <w:tcPr>
            <w:cnfStyle w:val="000010000000" w:firstRow="0" w:lastRow="0" w:firstColumn="0" w:lastColumn="0" w:oddVBand="1" w:evenVBand="0" w:oddHBand="0" w:evenHBand="0" w:firstRowFirstColumn="0" w:firstRowLastColumn="0" w:lastRowFirstColumn="0" w:lastRowLastColumn="0"/>
            <w:tcW w:w="10631" w:type="dxa"/>
            <w:gridSpan w:val="7"/>
            <w:shd w:val="clear" w:color="auto" w:fill="FFFFFF" w:themeFill="background1"/>
          </w:tcPr>
          <w:p w:rsidR="00F7745F" w:rsidRPr="00DD7BFB" w:rsidRDefault="00F7745F" w:rsidP="001B1A4E">
            <w:pPr>
              <w:pStyle w:val="ListParagraph"/>
              <w:numPr>
                <w:ilvl w:val="0"/>
                <w:numId w:val="9"/>
              </w:numPr>
              <w:contextualSpacing/>
              <w:rPr>
                <w:b/>
                <w:sz w:val="22"/>
                <w:szCs w:val="22"/>
              </w:rPr>
            </w:pPr>
            <w:r w:rsidRPr="00DD7BFB">
              <w:rPr>
                <w:sz w:val="22"/>
                <w:szCs w:val="22"/>
              </w:rPr>
              <w:lastRenderedPageBreak/>
              <w:t xml:space="preserve">Have you considered </w:t>
            </w:r>
            <w:r>
              <w:rPr>
                <w:sz w:val="22"/>
                <w:szCs w:val="22"/>
              </w:rPr>
              <w:t>other sources of information such as; legislation, codes of practice, best practice, nice guidelines, CQC reports or feedback etc.</w:t>
            </w:r>
            <w:r w:rsidRPr="00DD7BFB">
              <w:rPr>
                <w:sz w:val="22"/>
                <w:szCs w:val="22"/>
              </w:rPr>
              <w:t xml:space="preserve">?  </w:t>
            </w:r>
          </w:p>
          <w:p w:rsidR="00F7745F" w:rsidRPr="003C7987" w:rsidRDefault="00F7745F" w:rsidP="004B6A18">
            <w:pPr>
              <w:pStyle w:val="ListParagraph"/>
              <w:ind w:left="360"/>
              <w:rPr>
                <w:b/>
                <w:color w:val="0070C0"/>
                <w:sz w:val="22"/>
                <w:szCs w:val="22"/>
              </w:rPr>
            </w:pPr>
            <w:r w:rsidRPr="003C7987">
              <w:rPr>
                <w:b/>
                <w:color w:val="0070C0"/>
                <w:sz w:val="22"/>
                <w:szCs w:val="22"/>
              </w:rPr>
              <w:t>If ‘No’, why not?</w:t>
            </w:r>
          </w:p>
        </w:tc>
        <w:tc>
          <w:tcPr>
            <w:tcW w:w="851" w:type="dxa"/>
            <w:shd w:val="clear" w:color="auto" w:fill="FFFFFF" w:themeFill="background1"/>
          </w:tcPr>
          <w:p w:rsidR="00F7745F" w:rsidRPr="003C7987" w:rsidRDefault="00F7745F" w:rsidP="004B6A18">
            <w:pPr>
              <w:cnfStyle w:val="000000000000" w:firstRow="0" w:lastRow="0" w:firstColumn="0" w:lastColumn="0" w:oddVBand="0" w:evenVBand="0" w:oddHBand="0" w:evenHBand="0" w:firstRowFirstColumn="0" w:firstRowLastColumn="0" w:lastRowFirstColumn="0" w:lastRowLastColumn="0"/>
              <w:rPr>
                <w:b/>
                <w:color w:val="0070C0"/>
                <w:szCs w:val="22"/>
              </w:rPr>
            </w:pPr>
            <w:r w:rsidRPr="003C7987">
              <w:rPr>
                <w:b/>
                <w:color w:val="0070C0"/>
                <w:szCs w:val="22"/>
              </w:rPr>
              <w:t>Yes</w:t>
            </w:r>
          </w:p>
          <w:p w:rsidR="00F7745F" w:rsidRPr="00DD7BFB" w:rsidRDefault="00F7745F" w:rsidP="004B6A18">
            <w:pPr>
              <w:pStyle w:val="ListParagraph"/>
              <w:ind w:left="0"/>
              <w:cnfStyle w:val="000000000000" w:firstRow="0" w:lastRow="0" w:firstColumn="0" w:lastColumn="0" w:oddVBand="0" w:evenVBand="0" w:oddHBand="0" w:evenHBand="0" w:firstRowFirstColumn="0" w:firstRowLastColumn="0" w:lastRowFirstColumn="0" w:lastRowLastColumn="0"/>
              <w:rPr>
                <w:b/>
                <w:sz w:val="22"/>
                <w:szCs w:val="22"/>
              </w:rPr>
            </w:pPr>
          </w:p>
        </w:tc>
        <w:tc>
          <w:tcPr>
            <w:cnfStyle w:val="000010000000" w:firstRow="0" w:lastRow="0" w:firstColumn="0" w:lastColumn="0" w:oddVBand="1" w:evenVBand="0" w:oddHBand="0" w:evenHBand="0" w:firstRowFirstColumn="0" w:firstRowLastColumn="0" w:lastRowFirstColumn="0" w:lastRowLastColumn="0"/>
            <w:tcW w:w="850" w:type="dxa"/>
          </w:tcPr>
          <w:p w:rsidR="00F7745F" w:rsidRPr="00DD7BFB" w:rsidRDefault="00F7745F" w:rsidP="004B6A18">
            <w:pPr>
              <w:rPr>
                <w:b/>
                <w:szCs w:val="22"/>
              </w:rPr>
            </w:pPr>
            <w:r>
              <w:rPr>
                <w:b/>
                <w:szCs w:val="22"/>
              </w:rPr>
              <w:t xml:space="preserve"> x</w:t>
            </w:r>
          </w:p>
          <w:p w:rsidR="00F7745F" w:rsidRPr="00DD7BFB" w:rsidRDefault="00F7745F" w:rsidP="004B6A18">
            <w:pPr>
              <w:pStyle w:val="ListParagraph"/>
              <w:ind w:left="0"/>
              <w:rPr>
                <w:b/>
                <w:sz w:val="22"/>
                <w:szCs w:val="22"/>
              </w:rPr>
            </w:pPr>
          </w:p>
        </w:tc>
        <w:tc>
          <w:tcPr>
            <w:tcW w:w="851" w:type="dxa"/>
            <w:gridSpan w:val="2"/>
          </w:tcPr>
          <w:p w:rsidR="00F7745F" w:rsidRPr="003C7987" w:rsidRDefault="00F7745F" w:rsidP="004B6A18">
            <w:pPr>
              <w:cnfStyle w:val="000000000000" w:firstRow="0" w:lastRow="0" w:firstColumn="0" w:lastColumn="0" w:oddVBand="0" w:evenVBand="0" w:oddHBand="0" w:evenHBand="0" w:firstRowFirstColumn="0" w:firstRowLastColumn="0" w:lastRowFirstColumn="0" w:lastRowLastColumn="0"/>
              <w:rPr>
                <w:b/>
                <w:color w:val="0070C0"/>
                <w:szCs w:val="22"/>
              </w:rPr>
            </w:pPr>
            <w:r w:rsidRPr="003C7987">
              <w:rPr>
                <w:b/>
                <w:color w:val="0070C0"/>
                <w:szCs w:val="22"/>
              </w:rPr>
              <w:t>No</w:t>
            </w:r>
          </w:p>
          <w:p w:rsidR="00F7745F" w:rsidRPr="00DD7BFB" w:rsidRDefault="00F7745F" w:rsidP="004B6A18">
            <w:pPr>
              <w:pStyle w:val="ListParagraph"/>
              <w:ind w:left="0"/>
              <w:cnfStyle w:val="000000000000" w:firstRow="0" w:lastRow="0" w:firstColumn="0" w:lastColumn="0" w:oddVBand="0" w:evenVBand="0" w:oddHBand="0" w:evenHBand="0" w:firstRowFirstColumn="0" w:firstRowLastColumn="0" w:lastRowFirstColumn="0" w:lastRowLastColumn="0"/>
              <w:rPr>
                <w:b/>
                <w:sz w:val="22"/>
                <w:szCs w:val="22"/>
              </w:rPr>
            </w:pPr>
          </w:p>
        </w:tc>
        <w:tc>
          <w:tcPr>
            <w:cnfStyle w:val="000010000000" w:firstRow="0" w:lastRow="0" w:firstColumn="0" w:lastColumn="0" w:oddVBand="1" w:evenVBand="0" w:oddHBand="0" w:evenHBand="0" w:firstRowFirstColumn="0" w:firstRowLastColumn="0" w:lastRowFirstColumn="0" w:lastRowLastColumn="0"/>
            <w:tcW w:w="959" w:type="dxa"/>
          </w:tcPr>
          <w:p w:rsidR="00F7745F" w:rsidRPr="00DD7BFB" w:rsidRDefault="00F7745F" w:rsidP="004B6A18">
            <w:pPr>
              <w:rPr>
                <w:b/>
                <w:szCs w:val="22"/>
              </w:rPr>
            </w:pPr>
          </w:p>
          <w:p w:rsidR="00F7745F" w:rsidRPr="00DD7BFB" w:rsidRDefault="00F7745F" w:rsidP="004B6A18">
            <w:pPr>
              <w:pStyle w:val="ListParagraph"/>
              <w:ind w:left="0"/>
              <w:rPr>
                <w:b/>
                <w:sz w:val="22"/>
                <w:szCs w:val="22"/>
              </w:rPr>
            </w:pPr>
          </w:p>
        </w:tc>
      </w:tr>
      <w:tr w:rsidR="00F7745F" w:rsidTr="006F6090">
        <w:trPr>
          <w:gridAfter w:val="1"/>
          <w:cnfStyle w:val="000000100000" w:firstRow="0" w:lastRow="0" w:firstColumn="0" w:lastColumn="0" w:oddVBand="0" w:evenVBand="0" w:oddHBand="1" w:evenHBand="0" w:firstRowFirstColumn="0" w:firstRowLastColumn="0" w:lastRowFirstColumn="0" w:lastRowLastColumn="0"/>
          <w:wAfter w:w="283" w:type="dxa"/>
          <w:trHeight w:val="2327"/>
        </w:trPr>
        <w:tc>
          <w:tcPr>
            <w:cnfStyle w:val="000010000000" w:firstRow="0" w:lastRow="0" w:firstColumn="0" w:lastColumn="0" w:oddVBand="1" w:evenVBand="0" w:oddHBand="0" w:evenHBand="0" w:firstRowFirstColumn="0" w:firstRowLastColumn="0" w:lastRowFirstColumn="0" w:lastRowLastColumn="0"/>
            <w:tcW w:w="6606" w:type="dxa"/>
            <w:gridSpan w:val="3"/>
          </w:tcPr>
          <w:p w:rsidR="00F7745F" w:rsidRPr="003C7987" w:rsidRDefault="00F7745F" w:rsidP="004B6A18">
            <w:pPr>
              <w:rPr>
                <w:color w:val="0070C0"/>
                <w:sz w:val="22"/>
                <w:szCs w:val="22"/>
              </w:rPr>
            </w:pPr>
            <w:r w:rsidRPr="003C7987">
              <w:rPr>
                <w:b/>
                <w:color w:val="0070C0"/>
                <w:sz w:val="22"/>
                <w:szCs w:val="22"/>
                <w:shd w:val="clear" w:color="auto" w:fill="FFFFFF" w:themeFill="background1"/>
              </w:rPr>
              <w:t>Sources of Information may include:</w:t>
            </w:r>
            <w:r w:rsidRPr="003C7987">
              <w:rPr>
                <w:color w:val="0070C0"/>
                <w:sz w:val="22"/>
                <w:szCs w:val="22"/>
              </w:rPr>
              <w:t xml:space="preserve"> </w:t>
            </w:r>
          </w:p>
          <w:p w:rsidR="00F7745F" w:rsidRPr="002A10C6" w:rsidRDefault="00F7745F" w:rsidP="001B1A4E">
            <w:pPr>
              <w:pStyle w:val="ListParagraph"/>
              <w:numPr>
                <w:ilvl w:val="0"/>
                <w:numId w:val="10"/>
              </w:numPr>
              <w:contextualSpacing/>
              <w:rPr>
                <w:b/>
                <w:sz w:val="22"/>
                <w:szCs w:val="22"/>
              </w:rPr>
            </w:pPr>
            <w:r w:rsidRPr="002A10C6">
              <w:rPr>
                <w:sz w:val="22"/>
                <w:szCs w:val="22"/>
              </w:rPr>
              <w:t>Feed</w:t>
            </w:r>
            <w:r>
              <w:rPr>
                <w:sz w:val="22"/>
                <w:szCs w:val="22"/>
              </w:rPr>
              <w:t xml:space="preserve">back from equality bodies, </w:t>
            </w:r>
            <w:r w:rsidRPr="002A10C6">
              <w:rPr>
                <w:sz w:val="22"/>
                <w:szCs w:val="22"/>
              </w:rPr>
              <w:t xml:space="preserve">Care Quality Commission, </w:t>
            </w:r>
            <w:r>
              <w:rPr>
                <w:sz w:val="22"/>
                <w:szCs w:val="22"/>
              </w:rPr>
              <w:t xml:space="preserve">Equality and Human </w:t>
            </w:r>
            <w:r w:rsidRPr="002A10C6">
              <w:rPr>
                <w:sz w:val="22"/>
                <w:szCs w:val="22"/>
              </w:rPr>
              <w:t>Rights Commission, etc.</w:t>
            </w:r>
          </w:p>
          <w:p w:rsidR="00F7745F" w:rsidRPr="002A10C6" w:rsidRDefault="00F7745F" w:rsidP="001B1A4E">
            <w:pPr>
              <w:pStyle w:val="ListParagraph"/>
              <w:numPr>
                <w:ilvl w:val="0"/>
                <w:numId w:val="10"/>
              </w:numPr>
              <w:contextualSpacing/>
              <w:rPr>
                <w:b/>
                <w:sz w:val="22"/>
                <w:szCs w:val="22"/>
              </w:rPr>
            </w:pPr>
            <w:r w:rsidRPr="002A10C6">
              <w:rPr>
                <w:sz w:val="22"/>
                <w:szCs w:val="22"/>
              </w:rPr>
              <w:t>Investigation findings</w:t>
            </w:r>
          </w:p>
          <w:p w:rsidR="00F7745F" w:rsidRPr="002A10C6" w:rsidRDefault="00F7745F" w:rsidP="001B1A4E">
            <w:pPr>
              <w:pStyle w:val="ListParagraph"/>
              <w:numPr>
                <w:ilvl w:val="0"/>
                <w:numId w:val="10"/>
              </w:numPr>
              <w:contextualSpacing/>
              <w:rPr>
                <w:sz w:val="22"/>
                <w:szCs w:val="22"/>
              </w:rPr>
            </w:pPr>
            <w:r w:rsidRPr="002A10C6">
              <w:rPr>
                <w:sz w:val="22"/>
                <w:szCs w:val="22"/>
              </w:rPr>
              <w:t>Trust Strategic Direction</w:t>
            </w:r>
          </w:p>
          <w:p w:rsidR="00F7745F" w:rsidRPr="002A10C6" w:rsidRDefault="00F7745F" w:rsidP="001B1A4E">
            <w:pPr>
              <w:pStyle w:val="ListParagraph"/>
              <w:numPr>
                <w:ilvl w:val="0"/>
                <w:numId w:val="10"/>
              </w:numPr>
              <w:contextualSpacing/>
              <w:rPr>
                <w:b/>
                <w:sz w:val="22"/>
                <w:szCs w:val="22"/>
              </w:rPr>
            </w:pPr>
            <w:r w:rsidRPr="002A10C6">
              <w:rPr>
                <w:sz w:val="22"/>
                <w:szCs w:val="22"/>
              </w:rPr>
              <w:t>Data collection/</w:t>
            </w:r>
            <w:r>
              <w:rPr>
                <w:sz w:val="22"/>
                <w:szCs w:val="22"/>
              </w:rPr>
              <w:t>a</w:t>
            </w:r>
            <w:r w:rsidRPr="002A10C6">
              <w:rPr>
                <w:sz w:val="22"/>
                <w:szCs w:val="22"/>
              </w:rPr>
              <w:t>nalysis</w:t>
            </w:r>
          </w:p>
          <w:p w:rsidR="00F7745F" w:rsidRPr="006F6090" w:rsidRDefault="00F7745F" w:rsidP="004B6A18">
            <w:pPr>
              <w:pStyle w:val="ListParagraph"/>
              <w:numPr>
                <w:ilvl w:val="0"/>
                <w:numId w:val="10"/>
              </w:numPr>
              <w:contextualSpacing/>
              <w:rPr>
                <w:b/>
                <w:sz w:val="22"/>
                <w:szCs w:val="22"/>
              </w:rPr>
            </w:pPr>
            <w:r>
              <w:rPr>
                <w:sz w:val="22"/>
                <w:szCs w:val="22"/>
              </w:rPr>
              <w:t>National Guidance/Reports</w:t>
            </w:r>
          </w:p>
        </w:tc>
        <w:tc>
          <w:tcPr>
            <w:tcW w:w="236" w:type="dxa"/>
            <w:shd w:val="clear" w:color="auto" w:fill="FFFFFF" w:themeFill="background1"/>
          </w:tcPr>
          <w:p w:rsidR="00F7745F" w:rsidRPr="002A10C6" w:rsidRDefault="00F7745F" w:rsidP="004B6A18">
            <w:pPr>
              <w:cnfStyle w:val="000000100000" w:firstRow="0" w:lastRow="0" w:firstColumn="0" w:lastColumn="0" w:oddVBand="0" w:evenVBand="0" w:oddHBand="1" w:evenHBand="0" w:firstRowFirstColumn="0" w:firstRowLastColumn="0" w:lastRowFirstColumn="0" w:lastRowLastColumn="0"/>
              <w:rPr>
                <w:b/>
                <w:szCs w:val="22"/>
              </w:rPr>
            </w:pPr>
          </w:p>
          <w:p w:rsidR="00F7745F" w:rsidRPr="002A10C6" w:rsidRDefault="00F7745F" w:rsidP="004B6A18">
            <w:pPr>
              <w:cnfStyle w:val="000000100000" w:firstRow="0" w:lastRow="0" w:firstColumn="0" w:lastColumn="0" w:oddVBand="0" w:evenVBand="0" w:oddHBand="1" w:evenHBand="0" w:firstRowFirstColumn="0" w:firstRowLastColumn="0" w:lastRowFirstColumn="0" w:lastRowLastColumn="0"/>
              <w:rPr>
                <w:b/>
                <w:szCs w:val="22"/>
              </w:rPr>
            </w:pPr>
          </w:p>
          <w:p w:rsidR="00F7745F" w:rsidRPr="002A10C6" w:rsidRDefault="00F7745F" w:rsidP="004B6A18">
            <w:pPr>
              <w:cnfStyle w:val="000000100000" w:firstRow="0" w:lastRow="0" w:firstColumn="0" w:lastColumn="0" w:oddVBand="0" w:evenVBand="0" w:oddHBand="1" w:evenHBand="0" w:firstRowFirstColumn="0" w:firstRowLastColumn="0" w:lastRowFirstColumn="0" w:lastRowLastColumn="0"/>
              <w:rPr>
                <w:b/>
                <w:szCs w:val="22"/>
              </w:rPr>
            </w:pPr>
          </w:p>
        </w:tc>
        <w:tc>
          <w:tcPr>
            <w:cnfStyle w:val="000010000000" w:firstRow="0" w:lastRow="0" w:firstColumn="0" w:lastColumn="0" w:oddVBand="1" w:evenVBand="0" w:oddHBand="0" w:evenHBand="0" w:firstRowFirstColumn="0" w:firstRowLastColumn="0" w:lastRowFirstColumn="0" w:lastRowLastColumn="0"/>
            <w:tcW w:w="7300" w:type="dxa"/>
            <w:gridSpan w:val="8"/>
          </w:tcPr>
          <w:p w:rsidR="00F7745F" w:rsidRPr="002A10C6" w:rsidRDefault="00F7745F" w:rsidP="004B6A18">
            <w:pPr>
              <w:pStyle w:val="ListParagraph"/>
              <w:rPr>
                <w:b/>
                <w:sz w:val="22"/>
                <w:szCs w:val="22"/>
              </w:rPr>
            </w:pPr>
          </w:p>
          <w:p w:rsidR="00F7745F" w:rsidRPr="002A10C6" w:rsidRDefault="00F7745F" w:rsidP="001B1A4E">
            <w:pPr>
              <w:pStyle w:val="ListParagraph"/>
              <w:numPr>
                <w:ilvl w:val="0"/>
                <w:numId w:val="10"/>
              </w:numPr>
              <w:contextualSpacing/>
              <w:rPr>
                <w:b/>
                <w:sz w:val="22"/>
                <w:szCs w:val="22"/>
              </w:rPr>
            </w:pPr>
            <w:r w:rsidRPr="002A10C6">
              <w:rPr>
                <w:sz w:val="22"/>
                <w:szCs w:val="22"/>
              </w:rPr>
              <w:t>Staff grievances</w:t>
            </w:r>
          </w:p>
          <w:p w:rsidR="00F7745F" w:rsidRPr="002A10C6" w:rsidRDefault="00F7745F" w:rsidP="001B1A4E">
            <w:pPr>
              <w:pStyle w:val="ListParagraph"/>
              <w:numPr>
                <w:ilvl w:val="0"/>
                <w:numId w:val="10"/>
              </w:numPr>
              <w:contextualSpacing/>
              <w:rPr>
                <w:b/>
                <w:sz w:val="22"/>
                <w:szCs w:val="22"/>
              </w:rPr>
            </w:pPr>
            <w:r w:rsidRPr="002A10C6">
              <w:rPr>
                <w:sz w:val="22"/>
                <w:szCs w:val="22"/>
              </w:rPr>
              <w:t>Media</w:t>
            </w:r>
          </w:p>
          <w:p w:rsidR="00F7745F" w:rsidRPr="002A10C6" w:rsidRDefault="00F7745F" w:rsidP="001B1A4E">
            <w:pPr>
              <w:pStyle w:val="ListParagraph"/>
              <w:numPr>
                <w:ilvl w:val="0"/>
                <w:numId w:val="10"/>
              </w:numPr>
              <w:contextualSpacing/>
              <w:rPr>
                <w:b/>
                <w:sz w:val="22"/>
                <w:szCs w:val="22"/>
              </w:rPr>
            </w:pPr>
            <w:r w:rsidRPr="002A10C6">
              <w:rPr>
                <w:sz w:val="22"/>
                <w:szCs w:val="22"/>
              </w:rPr>
              <w:t>Community Consultation/Consultation Groups</w:t>
            </w:r>
          </w:p>
          <w:p w:rsidR="00F7745F" w:rsidRPr="002A10C6" w:rsidRDefault="00F7745F" w:rsidP="001B1A4E">
            <w:pPr>
              <w:pStyle w:val="ListParagraph"/>
              <w:numPr>
                <w:ilvl w:val="0"/>
                <w:numId w:val="10"/>
              </w:numPr>
              <w:contextualSpacing/>
              <w:rPr>
                <w:b/>
                <w:sz w:val="22"/>
                <w:szCs w:val="22"/>
              </w:rPr>
            </w:pPr>
            <w:r w:rsidRPr="002A10C6">
              <w:rPr>
                <w:sz w:val="22"/>
                <w:szCs w:val="22"/>
              </w:rPr>
              <w:t>Internal Consultation</w:t>
            </w:r>
          </w:p>
          <w:p w:rsidR="00F7745F" w:rsidRPr="002A10C6" w:rsidRDefault="00F7745F" w:rsidP="001B1A4E">
            <w:pPr>
              <w:pStyle w:val="ListParagraph"/>
              <w:numPr>
                <w:ilvl w:val="0"/>
                <w:numId w:val="10"/>
              </w:numPr>
              <w:contextualSpacing/>
              <w:rPr>
                <w:b/>
                <w:sz w:val="22"/>
                <w:szCs w:val="22"/>
              </w:rPr>
            </w:pPr>
            <w:r>
              <w:rPr>
                <w:sz w:val="22"/>
                <w:szCs w:val="22"/>
              </w:rPr>
              <w:t>Research</w:t>
            </w:r>
          </w:p>
          <w:p w:rsidR="00F7745F" w:rsidRPr="006F6090" w:rsidRDefault="00F7745F" w:rsidP="004B6A18">
            <w:pPr>
              <w:pStyle w:val="ListParagraph"/>
              <w:numPr>
                <w:ilvl w:val="0"/>
                <w:numId w:val="10"/>
              </w:numPr>
              <w:contextualSpacing/>
              <w:rPr>
                <w:sz w:val="22"/>
                <w:szCs w:val="22"/>
              </w:rPr>
            </w:pPr>
            <w:r w:rsidRPr="002A10C6">
              <w:rPr>
                <w:sz w:val="22"/>
                <w:szCs w:val="22"/>
              </w:rPr>
              <w:t>Other (Please state below)</w:t>
            </w:r>
          </w:p>
        </w:tc>
      </w:tr>
    </w:tbl>
    <w:tbl>
      <w:tblPr>
        <w:tblStyle w:val="LightList-Accent1"/>
        <w:tblpPr w:leftFromText="180" w:rightFromText="180" w:vertAnchor="text" w:horzAnchor="margin" w:tblpX="6" w:tblpY="10"/>
        <w:tblW w:w="0" w:type="auto"/>
        <w:tblLook w:val="0000" w:firstRow="0" w:lastRow="0" w:firstColumn="0" w:lastColumn="0" w:noHBand="0" w:noVBand="0"/>
      </w:tblPr>
      <w:tblGrid>
        <w:gridCol w:w="14142"/>
      </w:tblGrid>
      <w:tr w:rsidR="00F7745F" w:rsidTr="006F6090">
        <w:trPr>
          <w:cnfStyle w:val="000000100000" w:firstRow="0" w:lastRow="0" w:firstColumn="0" w:lastColumn="0" w:oddVBand="0" w:evenVBand="0" w:oddHBand="1" w:evenHBand="0" w:firstRowFirstColumn="0" w:firstRowLastColumn="0" w:lastRowFirstColumn="0" w:lastRowLastColumn="0"/>
          <w:trHeight w:val="975"/>
        </w:trPr>
        <w:tc>
          <w:tcPr>
            <w:cnfStyle w:val="000010000000" w:firstRow="0" w:lastRow="0" w:firstColumn="0" w:lastColumn="0" w:oddVBand="1" w:evenVBand="0" w:oddHBand="0" w:evenHBand="0" w:firstRowFirstColumn="0" w:firstRowLastColumn="0" w:lastRowFirstColumn="0" w:lastRowLastColumn="0"/>
            <w:tcW w:w="14142" w:type="dxa"/>
            <w:shd w:val="clear" w:color="auto" w:fill="FFFFFF" w:themeFill="background1"/>
          </w:tcPr>
          <w:p w:rsidR="00F7745F" w:rsidRPr="002A10C6" w:rsidRDefault="00F7745F" w:rsidP="001B1A4E">
            <w:pPr>
              <w:pStyle w:val="ListParagraph"/>
              <w:numPr>
                <w:ilvl w:val="0"/>
                <w:numId w:val="9"/>
              </w:numPr>
              <w:contextualSpacing/>
              <w:rPr>
                <w:sz w:val="22"/>
                <w:szCs w:val="22"/>
              </w:rPr>
            </w:pPr>
            <w:r w:rsidRPr="002A10C6">
              <w:rPr>
                <w:sz w:val="22"/>
                <w:szCs w:val="22"/>
              </w:rPr>
              <w:t>Have you engaged or consulted with service users, carers, staff and other stakeholders including people from the following protected groups?: Race, Disability, Gender, Gender reassignment (Trans), Sexual Orientation (</w:t>
            </w:r>
            <w:r w:rsidRPr="000653E2">
              <w:rPr>
                <w:sz w:val="22"/>
                <w:szCs w:val="22"/>
              </w:rPr>
              <w:t xml:space="preserve">LGB), </w:t>
            </w:r>
            <w:r w:rsidRPr="002A10C6">
              <w:rPr>
                <w:sz w:val="22"/>
                <w:szCs w:val="22"/>
              </w:rPr>
              <w:t>Religion or Belief, Age, Pregnancy and Maternity or Marriage and Civil Partnership</w:t>
            </w:r>
            <w:r w:rsidR="000653E2">
              <w:rPr>
                <w:color w:val="FF0000"/>
                <w:sz w:val="22"/>
                <w:szCs w:val="22"/>
              </w:rPr>
              <w:t>.</w:t>
            </w:r>
          </w:p>
        </w:tc>
      </w:tr>
      <w:tr w:rsidR="00F7745F" w:rsidTr="001A5D8D">
        <w:trPr>
          <w:trHeight w:val="525"/>
        </w:trPr>
        <w:tc>
          <w:tcPr>
            <w:cnfStyle w:val="000010000000" w:firstRow="0" w:lastRow="0" w:firstColumn="0" w:lastColumn="0" w:oddVBand="1" w:evenVBand="0" w:oddHBand="0" w:evenHBand="0" w:firstRowFirstColumn="0" w:firstRowLastColumn="0" w:lastRowFirstColumn="0" w:lastRowLastColumn="0"/>
            <w:tcW w:w="14142" w:type="dxa"/>
          </w:tcPr>
          <w:p w:rsidR="00F7745F" w:rsidRPr="00E0003F" w:rsidRDefault="00F7745F" w:rsidP="004B6A18">
            <w:pPr>
              <w:rPr>
                <w:sz w:val="22"/>
                <w:szCs w:val="22"/>
              </w:rPr>
            </w:pPr>
            <w:r w:rsidRPr="003C7987">
              <w:rPr>
                <w:b/>
                <w:color w:val="0070C0"/>
                <w:sz w:val="22"/>
                <w:szCs w:val="22"/>
              </w:rPr>
              <w:t>Yes</w:t>
            </w:r>
            <w:r w:rsidRPr="00E0003F">
              <w:rPr>
                <w:b/>
                <w:sz w:val="22"/>
                <w:szCs w:val="22"/>
              </w:rPr>
              <w:t xml:space="preserve"> </w:t>
            </w:r>
            <w:r w:rsidRPr="00E0003F">
              <w:rPr>
                <w:sz w:val="22"/>
                <w:szCs w:val="22"/>
              </w:rPr>
              <w:t>– Please describe the engagement and involvement that has taken place</w:t>
            </w:r>
          </w:p>
        </w:tc>
      </w:tr>
      <w:tr w:rsidR="00F7745F" w:rsidTr="001A5D8D">
        <w:trPr>
          <w:cnfStyle w:val="000000100000" w:firstRow="0" w:lastRow="0" w:firstColumn="0" w:lastColumn="0" w:oddVBand="0" w:evenVBand="0" w:oddHBand="1" w:evenHBand="0" w:firstRowFirstColumn="0" w:firstRowLastColumn="0" w:lastRowFirstColumn="0" w:lastRowLastColumn="0"/>
          <w:trHeight w:val="114"/>
        </w:trPr>
        <w:tc>
          <w:tcPr>
            <w:cnfStyle w:val="000010000000" w:firstRow="0" w:lastRow="0" w:firstColumn="0" w:lastColumn="0" w:oddVBand="1" w:evenVBand="0" w:oddHBand="0" w:evenHBand="0" w:firstRowFirstColumn="0" w:firstRowLastColumn="0" w:lastRowFirstColumn="0" w:lastRowLastColumn="0"/>
            <w:tcW w:w="14142" w:type="dxa"/>
          </w:tcPr>
          <w:p w:rsidR="006E0F3A" w:rsidRPr="006F6090" w:rsidRDefault="006E0F3A" w:rsidP="006E0F3A">
            <w:pPr>
              <w:numPr>
                <w:ilvl w:val="0"/>
                <w:numId w:val="30"/>
              </w:numPr>
              <w:rPr>
                <w:sz w:val="22"/>
                <w:szCs w:val="22"/>
              </w:rPr>
            </w:pPr>
            <w:r w:rsidRPr="006F6090">
              <w:rPr>
                <w:sz w:val="22"/>
                <w:szCs w:val="22"/>
              </w:rPr>
              <w:t xml:space="preserve">All 3 leadership and management network meetings </w:t>
            </w:r>
          </w:p>
          <w:p w:rsidR="006E0F3A" w:rsidRPr="006F6090" w:rsidRDefault="006E0F3A" w:rsidP="006E0F3A">
            <w:pPr>
              <w:numPr>
                <w:ilvl w:val="0"/>
                <w:numId w:val="30"/>
              </w:numPr>
              <w:rPr>
                <w:sz w:val="22"/>
                <w:szCs w:val="22"/>
              </w:rPr>
            </w:pPr>
            <w:r w:rsidRPr="006F6090">
              <w:rPr>
                <w:sz w:val="22"/>
                <w:szCs w:val="22"/>
              </w:rPr>
              <w:t>Senior leadership and management network</w:t>
            </w:r>
          </w:p>
          <w:p w:rsidR="006E0F3A" w:rsidRPr="006F6090" w:rsidRDefault="006E0F3A" w:rsidP="006E0F3A">
            <w:pPr>
              <w:numPr>
                <w:ilvl w:val="0"/>
                <w:numId w:val="30"/>
              </w:numPr>
              <w:rPr>
                <w:sz w:val="22"/>
                <w:szCs w:val="22"/>
              </w:rPr>
            </w:pPr>
            <w:r w:rsidRPr="006F6090">
              <w:rPr>
                <w:sz w:val="22"/>
                <w:szCs w:val="22"/>
              </w:rPr>
              <w:t>Governors meeting</w:t>
            </w:r>
          </w:p>
          <w:p w:rsidR="006E0F3A" w:rsidRPr="006F6090" w:rsidRDefault="006E0F3A" w:rsidP="006E0F3A">
            <w:pPr>
              <w:numPr>
                <w:ilvl w:val="0"/>
                <w:numId w:val="30"/>
              </w:numPr>
              <w:rPr>
                <w:sz w:val="22"/>
                <w:szCs w:val="22"/>
              </w:rPr>
            </w:pPr>
            <w:r w:rsidRPr="006F6090">
              <w:rPr>
                <w:sz w:val="22"/>
                <w:szCs w:val="22"/>
              </w:rPr>
              <w:t>Carers Conference</w:t>
            </w:r>
          </w:p>
          <w:p w:rsidR="006E0F3A" w:rsidRPr="006F6090" w:rsidRDefault="006E0F3A" w:rsidP="006E0F3A">
            <w:pPr>
              <w:numPr>
                <w:ilvl w:val="0"/>
                <w:numId w:val="30"/>
              </w:numPr>
              <w:rPr>
                <w:sz w:val="22"/>
                <w:szCs w:val="22"/>
              </w:rPr>
            </w:pPr>
            <w:r w:rsidRPr="006F6090">
              <w:rPr>
                <w:sz w:val="22"/>
                <w:szCs w:val="22"/>
              </w:rPr>
              <w:t>JCC</w:t>
            </w:r>
          </w:p>
          <w:p w:rsidR="006E0F3A" w:rsidRPr="006F6090" w:rsidRDefault="006E0F3A" w:rsidP="006E0F3A">
            <w:pPr>
              <w:numPr>
                <w:ilvl w:val="0"/>
                <w:numId w:val="30"/>
              </w:numPr>
              <w:rPr>
                <w:sz w:val="22"/>
                <w:szCs w:val="22"/>
              </w:rPr>
            </w:pPr>
            <w:r w:rsidRPr="006F6090">
              <w:rPr>
                <w:sz w:val="22"/>
                <w:szCs w:val="22"/>
              </w:rPr>
              <w:t>HR and OD directorate away day</w:t>
            </w:r>
          </w:p>
          <w:p w:rsidR="006E0F3A" w:rsidRPr="006F6090" w:rsidRDefault="006E0F3A" w:rsidP="006E0F3A">
            <w:pPr>
              <w:numPr>
                <w:ilvl w:val="0"/>
                <w:numId w:val="30"/>
              </w:numPr>
              <w:rPr>
                <w:sz w:val="22"/>
                <w:szCs w:val="22"/>
              </w:rPr>
            </w:pPr>
            <w:r w:rsidRPr="006F6090">
              <w:rPr>
                <w:sz w:val="22"/>
                <w:szCs w:val="22"/>
              </w:rPr>
              <w:t>Consultation stands at West Park Hospital, Roseberry Park Hospital and Huntingdon House</w:t>
            </w:r>
          </w:p>
          <w:p w:rsidR="006E0F3A" w:rsidRPr="006F6090" w:rsidRDefault="006E0F3A" w:rsidP="006E0F3A">
            <w:pPr>
              <w:numPr>
                <w:ilvl w:val="0"/>
                <w:numId w:val="30"/>
              </w:numPr>
              <w:rPr>
                <w:sz w:val="22"/>
                <w:szCs w:val="22"/>
              </w:rPr>
            </w:pPr>
            <w:r w:rsidRPr="006F6090">
              <w:rPr>
                <w:sz w:val="22"/>
                <w:szCs w:val="22"/>
              </w:rPr>
              <w:t>A link to a survey for staff has gone out in e- bulletin</w:t>
            </w:r>
          </w:p>
          <w:p w:rsidR="006E0F3A" w:rsidRPr="006F6090" w:rsidRDefault="006E0F3A" w:rsidP="006E0F3A">
            <w:pPr>
              <w:numPr>
                <w:ilvl w:val="0"/>
                <w:numId w:val="30"/>
              </w:numPr>
              <w:rPr>
                <w:sz w:val="22"/>
                <w:szCs w:val="22"/>
              </w:rPr>
            </w:pPr>
            <w:r w:rsidRPr="006F6090">
              <w:rPr>
                <w:sz w:val="22"/>
                <w:szCs w:val="22"/>
              </w:rPr>
              <w:t>Emails with a link to a survey have gone to statutory and third sector partners. This has included Health Watch.</w:t>
            </w:r>
          </w:p>
          <w:p w:rsidR="006E0F3A" w:rsidRPr="006F6090" w:rsidRDefault="006E0F3A" w:rsidP="006E0F3A">
            <w:pPr>
              <w:numPr>
                <w:ilvl w:val="0"/>
                <w:numId w:val="30"/>
              </w:numPr>
              <w:rPr>
                <w:sz w:val="22"/>
                <w:szCs w:val="22"/>
              </w:rPr>
            </w:pPr>
            <w:r w:rsidRPr="006F6090">
              <w:rPr>
                <w:sz w:val="22"/>
                <w:szCs w:val="22"/>
              </w:rPr>
              <w:t>Meetings have been held with Deaf service users</w:t>
            </w:r>
          </w:p>
          <w:p w:rsidR="006E0F3A" w:rsidRPr="006F6090" w:rsidRDefault="006E0F3A" w:rsidP="006E0F3A">
            <w:pPr>
              <w:numPr>
                <w:ilvl w:val="0"/>
                <w:numId w:val="30"/>
              </w:numPr>
              <w:rPr>
                <w:sz w:val="22"/>
                <w:szCs w:val="22"/>
              </w:rPr>
            </w:pPr>
            <w:r w:rsidRPr="006F6090">
              <w:rPr>
                <w:sz w:val="22"/>
                <w:szCs w:val="22"/>
              </w:rPr>
              <w:t>The EDHR steering group</w:t>
            </w:r>
          </w:p>
          <w:p w:rsidR="006E0F3A" w:rsidRPr="006F6090" w:rsidRDefault="006E0F3A" w:rsidP="006E0F3A">
            <w:pPr>
              <w:numPr>
                <w:ilvl w:val="0"/>
                <w:numId w:val="30"/>
              </w:numPr>
              <w:rPr>
                <w:sz w:val="22"/>
                <w:szCs w:val="22"/>
              </w:rPr>
            </w:pPr>
            <w:r w:rsidRPr="006F6090">
              <w:rPr>
                <w:sz w:val="22"/>
                <w:szCs w:val="22"/>
              </w:rPr>
              <w:t>Conversations have taken place with those of the 14 staff throughout the trust who expressed an interest in a formal focus group who wanted to have a 1:1 conversation</w:t>
            </w:r>
          </w:p>
          <w:p w:rsidR="00F7745F" w:rsidRPr="006F6090" w:rsidRDefault="00F7745F" w:rsidP="004B6A18">
            <w:pPr>
              <w:rPr>
                <w:sz w:val="22"/>
                <w:szCs w:val="22"/>
              </w:rPr>
            </w:pPr>
          </w:p>
        </w:tc>
      </w:tr>
      <w:tr w:rsidR="00F7745F" w:rsidTr="001A5D8D">
        <w:trPr>
          <w:trHeight w:val="540"/>
        </w:trPr>
        <w:tc>
          <w:tcPr>
            <w:cnfStyle w:val="000010000000" w:firstRow="0" w:lastRow="0" w:firstColumn="0" w:lastColumn="0" w:oddVBand="1" w:evenVBand="0" w:oddHBand="0" w:evenHBand="0" w:firstRowFirstColumn="0" w:firstRowLastColumn="0" w:lastRowFirstColumn="0" w:lastRowLastColumn="0"/>
            <w:tcW w:w="14142" w:type="dxa"/>
            <w:tcBorders>
              <w:top w:val="single" w:sz="8" w:space="0" w:color="4F81BD" w:themeColor="accent1"/>
              <w:left w:val="single" w:sz="4" w:space="0" w:color="548DD4" w:themeColor="text2" w:themeTint="99"/>
              <w:bottom w:val="single" w:sz="4" w:space="0" w:color="548DD4" w:themeColor="text2" w:themeTint="99"/>
            </w:tcBorders>
          </w:tcPr>
          <w:p w:rsidR="00F7745F" w:rsidRPr="006F6090" w:rsidRDefault="00F7745F" w:rsidP="004B6A18">
            <w:pPr>
              <w:rPr>
                <w:sz w:val="22"/>
                <w:szCs w:val="22"/>
              </w:rPr>
            </w:pPr>
            <w:r w:rsidRPr="006F6090">
              <w:rPr>
                <w:color w:val="0070C0"/>
                <w:sz w:val="22"/>
                <w:szCs w:val="22"/>
              </w:rPr>
              <w:lastRenderedPageBreak/>
              <w:t>No</w:t>
            </w:r>
            <w:r w:rsidRPr="006F6090">
              <w:rPr>
                <w:b/>
                <w:sz w:val="22"/>
                <w:szCs w:val="22"/>
              </w:rPr>
              <w:t xml:space="preserve"> </w:t>
            </w:r>
            <w:r w:rsidRPr="006F6090">
              <w:rPr>
                <w:sz w:val="22"/>
                <w:szCs w:val="22"/>
              </w:rPr>
              <w:t>– Please describe future plans that you may have to engage and involve people from different groups</w:t>
            </w:r>
          </w:p>
          <w:p w:rsidR="00F7745F" w:rsidRPr="006F6090" w:rsidRDefault="00F7745F" w:rsidP="004B6A18">
            <w:pPr>
              <w:rPr>
                <w:b/>
                <w:sz w:val="22"/>
                <w:szCs w:val="22"/>
              </w:rPr>
            </w:pPr>
          </w:p>
        </w:tc>
      </w:tr>
      <w:tr w:rsidR="00F7745F" w:rsidTr="001A5D8D">
        <w:trPr>
          <w:cnfStyle w:val="000000100000" w:firstRow="0" w:lastRow="0" w:firstColumn="0" w:lastColumn="0" w:oddVBand="0" w:evenVBand="0" w:oddHBand="1" w:evenHBand="0" w:firstRowFirstColumn="0" w:firstRowLastColumn="0" w:lastRowFirstColumn="0" w:lastRowLastColumn="0"/>
          <w:trHeight w:val="1710"/>
        </w:trPr>
        <w:tc>
          <w:tcPr>
            <w:cnfStyle w:val="000010000000" w:firstRow="0" w:lastRow="0" w:firstColumn="0" w:lastColumn="0" w:oddVBand="1" w:evenVBand="0" w:oddHBand="0" w:evenHBand="0" w:firstRowFirstColumn="0" w:firstRowLastColumn="0" w:lastRowFirstColumn="0" w:lastRowLastColumn="0"/>
            <w:tcW w:w="14142" w:type="dxa"/>
            <w:tcBorders>
              <w:top w:val="single" w:sz="4" w:space="0" w:color="548DD4" w:themeColor="text2" w:themeTint="99"/>
              <w:left w:val="single" w:sz="4" w:space="0" w:color="548DD4" w:themeColor="text2" w:themeTint="99"/>
            </w:tcBorders>
          </w:tcPr>
          <w:p w:rsidR="00F7745F" w:rsidRPr="00E0003F" w:rsidRDefault="00F7745F" w:rsidP="004B6A18">
            <w:pPr>
              <w:rPr>
                <w:sz w:val="22"/>
                <w:szCs w:val="22"/>
              </w:rPr>
            </w:pPr>
          </w:p>
          <w:p w:rsidR="00F7745F" w:rsidRPr="00E0003F" w:rsidRDefault="00F7745F" w:rsidP="004B6A18">
            <w:pPr>
              <w:rPr>
                <w:b/>
                <w:sz w:val="22"/>
                <w:szCs w:val="22"/>
              </w:rPr>
            </w:pPr>
          </w:p>
          <w:p w:rsidR="00F7745F" w:rsidRPr="00E0003F" w:rsidRDefault="00F7745F" w:rsidP="004B6A18">
            <w:pPr>
              <w:rPr>
                <w:b/>
                <w:sz w:val="22"/>
                <w:szCs w:val="22"/>
              </w:rPr>
            </w:pPr>
          </w:p>
          <w:p w:rsidR="00F7745F" w:rsidRPr="00E0003F" w:rsidRDefault="00F7745F" w:rsidP="004B6A18">
            <w:pPr>
              <w:rPr>
                <w:b/>
                <w:sz w:val="22"/>
                <w:szCs w:val="22"/>
              </w:rPr>
            </w:pPr>
          </w:p>
        </w:tc>
      </w:tr>
    </w:tbl>
    <w:tbl>
      <w:tblPr>
        <w:tblStyle w:val="LightList-Accent1"/>
        <w:tblW w:w="14142" w:type="dxa"/>
        <w:tblLook w:val="0000" w:firstRow="0" w:lastRow="0" w:firstColumn="0" w:lastColumn="0" w:noHBand="0" w:noVBand="0"/>
      </w:tblPr>
      <w:tblGrid>
        <w:gridCol w:w="1004"/>
        <w:gridCol w:w="2979"/>
        <w:gridCol w:w="1006"/>
        <w:gridCol w:w="3482"/>
        <w:gridCol w:w="1061"/>
        <w:gridCol w:w="2753"/>
        <w:gridCol w:w="603"/>
        <w:gridCol w:w="1254"/>
      </w:tblGrid>
      <w:tr w:rsidR="00F7745F" w:rsidTr="0065546B">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4142" w:type="dxa"/>
            <w:gridSpan w:val="8"/>
            <w:shd w:val="clear" w:color="auto" w:fill="FFFFFF" w:themeFill="background1"/>
          </w:tcPr>
          <w:p w:rsidR="00F7745F" w:rsidRDefault="00F7745F" w:rsidP="001B1A4E">
            <w:pPr>
              <w:pStyle w:val="ListParagraph"/>
              <w:numPr>
                <w:ilvl w:val="0"/>
                <w:numId w:val="9"/>
              </w:numPr>
              <w:contextualSpacing/>
              <w:rPr>
                <w:sz w:val="22"/>
                <w:szCs w:val="22"/>
              </w:rPr>
            </w:pPr>
            <w:r w:rsidRPr="00E0003F">
              <w:rPr>
                <w:sz w:val="22"/>
                <w:szCs w:val="22"/>
              </w:rPr>
              <w:t>As part of this equality analysis have any training needs/service needs been identified?</w:t>
            </w:r>
          </w:p>
          <w:p w:rsidR="00F7745F" w:rsidRDefault="00F7745F" w:rsidP="004B6A18">
            <w:pPr>
              <w:rPr>
                <w:sz w:val="22"/>
                <w:szCs w:val="22"/>
              </w:rPr>
            </w:pPr>
          </w:p>
          <w:p w:rsidR="00F7745F" w:rsidRPr="00A24D3D" w:rsidRDefault="00F7745F" w:rsidP="004B6A18">
            <w:pPr>
              <w:rPr>
                <w:sz w:val="22"/>
                <w:szCs w:val="22"/>
              </w:rPr>
            </w:pPr>
          </w:p>
        </w:tc>
      </w:tr>
      <w:tr w:rsidR="00F7745F" w:rsidTr="0065546B">
        <w:trPr>
          <w:trHeight w:val="1253"/>
        </w:trPr>
        <w:tc>
          <w:tcPr>
            <w:cnfStyle w:val="000010000000" w:firstRow="0" w:lastRow="0" w:firstColumn="0" w:lastColumn="0" w:oddVBand="1" w:evenVBand="0" w:oddHBand="0" w:evenHBand="0" w:firstRowFirstColumn="0" w:firstRowLastColumn="0" w:lastRowFirstColumn="0" w:lastRowLastColumn="0"/>
            <w:tcW w:w="1004" w:type="dxa"/>
          </w:tcPr>
          <w:p w:rsidR="00F7745F" w:rsidRPr="003C7987" w:rsidRDefault="00F7745F" w:rsidP="004B6A18">
            <w:pPr>
              <w:rPr>
                <w:b/>
                <w:color w:val="0070C0"/>
                <w:sz w:val="22"/>
                <w:szCs w:val="22"/>
              </w:rPr>
            </w:pPr>
            <w:r w:rsidRPr="003C7987">
              <w:rPr>
                <w:b/>
                <w:color w:val="0070C0"/>
                <w:sz w:val="22"/>
                <w:szCs w:val="22"/>
              </w:rPr>
              <w:t>Yes</w:t>
            </w:r>
          </w:p>
        </w:tc>
        <w:tc>
          <w:tcPr>
            <w:tcW w:w="13138" w:type="dxa"/>
            <w:gridSpan w:val="7"/>
          </w:tcPr>
          <w:p w:rsidR="00F7745F" w:rsidRDefault="00F7745F" w:rsidP="004B6A18">
            <w:pPr>
              <w:cnfStyle w:val="000000000000" w:firstRow="0" w:lastRow="0" w:firstColumn="0" w:lastColumn="0" w:oddVBand="0" w:evenVBand="0" w:oddHBand="0" w:evenHBand="0" w:firstRowFirstColumn="0" w:firstRowLastColumn="0" w:lastRowFirstColumn="0" w:lastRowLastColumn="0"/>
              <w:rPr>
                <w:sz w:val="22"/>
                <w:szCs w:val="22"/>
              </w:rPr>
            </w:pPr>
            <w:r w:rsidRPr="00E0003F">
              <w:rPr>
                <w:sz w:val="22"/>
                <w:szCs w:val="22"/>
              </w:rPr>
              <w:t>Please describe the identified training needs/service needs below</w:t>
            </w:r>
          </w:p>
          <w:p w:rsidR="00F7745F" w:rsidRPr="00E0003F" w:rsidRDefault="00F7745F" w:rsidP="004B6A18">
            <w:pPr>
              <w:cnfStyle w:val="000000000000" w:firstRow="0" w:lastRow="0" w:firstColumn="0" w:lastColumn="0" w:oddVBand="0" w:evenVBand="0" w:oddHBand="0" w:evenHBand="0" w:firstRowFirstColumn="0" w:firstRowLastColumn="0" w:lastRowFirstColumn="0" w:lastRowLastColumn="0"/>
              <w:rPr>
                <w:sz w:val="22"/>
                <w:szCs w:val="22"/>
              </w:rPr>
            </w:pPr>
          </w:p>
          <w:p w:rsidR="00F7745F" w:rsidRDefault="00CD3ACE" w:rsidP="004B6A1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On working with Trans service users and staff.</w:t>
            </w:r>
          </w:p>
          <w:p w:rsidR="00CD3ACE" w:rsidRPr="00E0003F" w:rsidRDefault="00CD3ACE" w:rsidP="004B6A1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On addressing verbal aggression to staff from patients, relatives and members of the public.</w:t>
            </w:r>
          </w:p>
        </w:tc>
      </w:tr>
      <w:tr w:rsidR="00F7745F" w:rsidTr="0065546B">
        <w:trPr>
          <w:cnfStyle w:val="000000100000" w:firstRow="0" w:lastRow="0" w:firstColumn="0" w:lastColumn="0" w:oddVBand="0" w:evenVBand="0" w:oddHBand="1" w:evenHBand="0" w:firstRowFirstColumn="0" w:firstRowLastColumn="0" w:lastRowFirstColumn="0" w:lastRowLastColumn="0"/>
          <w:trHeight w:val="456"/>
        </w:trPr>
        <w:tc>
          <w:tcPr>
            <w:cnfStyle w:val="000010000000" w:firstRow="0" w:lastRow="0" w:firstColumn="0" w:lastColumn="0" w:oddVBand="1" w:evenVBand="0" w:oddHBand="0" w:evenHBand="0" w:firstRowFirstColumn="0" w:firstRowLastColumn="0" w:lastRowFirstColumn="0" w:lastRowLastColumn="0"/>
            <w:tcW w:w="14142" w:type="dxa"/>
            <w:gridSpan w:val="8"/>
          </w:tcPr>
          <w:p w:rsidR="00F7745F" w:rsidRPr="00E0003F" w:rsidRDefault="00F7745F" w:rsidP="004B6A18">
            <w:pPr>
              <w:rPr>
                <w:sz w:val="22"/>
                <w:szCs w:val="22"/>
              </w:rPr>
            </w:pPr>
            <w:r w:rsidRPr="00E0003F">
              <w:rPr>
                <w:sz w:val="22"/>
                <w:szCs w:val="22"/>
              </w:rPr>
              <w:t xml:space="preserve">A training need has been identified for; </w:t>
            </w:r>
          </w:p>
        </w:tc>
      </w:tr>
      <w:tr w:rsidR="00F7745F" w:rsidTr="0065546B">
        <w:trPr>
          <w:trHeight w:val="665"/>
        </w:trPr>
        <w:tc>
          <w:tcPr>
            <w:cnfStyle w:val="000010000000" w:firstRow="0" w:lastRow="0" w:firstColumn="0" w:lastColumn="0" w:oddVBand="1" w:evenVBand="0" w:oddHBand="0" w:evenHBand="0" w:firstRowFirstColumn="0" w:firstRowLastColumn="0" w:lastRowFirstColumn="0" w:lastRowLastColumn="0"/>
            <w:tcW w:w="3983" w:type="dxa"/>
            <w:gridSpan w:val="2"/>
          </w:tcPr>
          <w:p w:rsidR="00F7745F" w:rsidRPr="00E0003F" w:rsidRDefault="00F7745F" w:rsidP="004B6A18">
            <w:pPr>
              <w:rPr>
                <w:sz w:val="22"/>
                <w:szCs w:val="22"/>
              </w:rPr>
            </w:pPr>
            <w:r w:rsidRPr="00E0003F">
              <w:rPr>
                <w:sz w:val="22"/>
                <w:szCs w:val="22"/>
              </w:rPr>
              <w:t>Trust staff</w:t>
            </w:r>
          </w:p>
        </w:tc>
        <w:tc>
          <w:tcPr>
            <w:tcW w:w="1006" w:type="dxa"/>
          </w:tcPr>
          <w:p w:rsidR="00F7745F" w:rsidRPr="00E0003F" w:rsidRDefault="00F7745F" w:rsidP="004B6A18">
            <w:pPr>
              <w:cnfStyle w:val="000000000000" w:firstRow="0" w:lastRow="0" w:firstColumn="0" w:lastColumn="0" w:oddVBand="0" w:evenVBand="0" w:oddHBand="0" w:evenHBand="0" w:firstRowFirstColumn="0" w:firstRowLastColumn="0" w:lastRowFirstColumn="0" w:lastRowLastColumn="0"/>
              <w:rPr>
                <w:b/>
                <w:sz w:val="22"/>
                <w:szCs w:val="22"/>
              </w:rPr>
            </w:pPr>
            <w:r w:rsidRPr="00A24D3D">
              <w:rPr>
                <w:b/>
                <w:sz w:val="22"/>
                <w:szCs w:val="22"/>
              </w:rPr>
              <w:t>Yes</w:t>
            </w:r>
          </w:p>
          <w:p w:rsidR="00F7745F" w:rsidRPr="00E0003F" w:rsidRDefault="00F7745F" w:rsidP="004B6A18">
            <w:pPr>
              <w:cnfStyle w:val="000000000000" w:firstRow="0" w:lastRow="0" w:firstColumn="0" w:lastColumn="0" w:oddVBand="0" w:evenVBand="0" w:oddHBand="0" w:evenHBand="0" w:firstRowFirstColumn="0" w:firstRowLastColumn="0" w:lastRowFirstColumn="0" w:lastRowLastColumn="0"/>
              <w:rPr>
                <w:b/>
                <w:sz w:val="22"/>
                <w:szCs w:val="22"/>
              </w:rPr>
            </w:pPr>
          </w:p>
        </w:tc>
        <w:tc>
          <w:tcPr>
            <w:cnfStyle w:val="000010000000" w:firstRow="0" w:lastRow="0" w:firstColumn="0" w:lastColumn="0" w:oddVBand="1" w:evenVBand="0" w:oddHBand="0" w:evenHBand="0" w:firstRowFirstColumn="0" w:firstRowLastColumn="0" w:lastRowFirstColumn="0" w:lastRowLastColumn="0"/>
            <w:tcW w:w="3482" w:type="dxa"/>
          </w:tcPr>
          <w:p w:rsidR="00F7745F" w:rsidRPr="00E0003F" w:rsidRDefault="00F7745F" w:rsidP="004B6A18">
            <w:pPr>
              <w:rPr>
                <w:sz w:val="22"/>
                <w:szCs w:val="22"/>
              </w:rPr>
            </w:pPr>
            <w:r w:rsidRPr="00E0003F">
              <w:rPr>
                <w:sz w:val="22"/>
                <w:szCs w:val="22"/>
              </w:rPr>
              <w:t>Service users</w:t>
            </w:r>
          </w:p>
        </w:tc>
        <w:tc>
          <w:tcPr>
            <w:tcW w:w="1061" w:type="dxa"/>
          </w:tcPr>
          <w:p w:rsidR="00F7745F" w:rsidRPr="00E0003F" w:rsidRDefault="00F7745F" w:rsidP="004B6A18">
            <w:pPr>
              <w:cnfStyle w:val="000000000000" w:firstRow="0" w:lastRow="0" w:firstColumn="0" w:lastColumn="0" w:oddVBand="0" w:evenVBand="0" w:oddHBand="0" w:evenHBand="0" w:firstRowFirstColumn="0" w:firstRowLastColumn="0" w:lastRowFirstColumn="0" w:lastRowLastColumn="0"/>
              <w:rPr>
                <w:sz w:val="22"/>
                <w:szCs w:val="22"/>
              </w:rPr>
            </w:pPr>
            <w:r w:rsidRPr="00E0003F">
              <w:rPr>
                <w:sz w:val="22"/>
                <w:szCs w:val="22"/>
              </w:rPr>
              <w:t>Yes/No</w:t>
            </w:r>
          </w:p>
        </w:tc>
        <w:tc>
          <w:tcPr>
            <w:cnfStyle w:val="000010000000" w:firstRow="0" w:lastRow="0" w:firstColumn="0" w:lastColumn="0" w:oddVBand="1" w:evenVBand="0" w:oddHBand="0" w:evenHBand="0" w:firstRowFirstColumn="0" w:firstRowLastColumn="0" w:lastRowFirstColumn="0" w:lastRowLastColumn="0"/>
            <w:tcW w:w="3356" w:type="dxa"/>
            <w:gridSpan w:val="2"/>
          </w:tcPr>
          <w:p w:rsidR="00F7745F" w:rsidRPr="00E0003F" w:rsidRDefault="00F7745F" w:rsidP="004B6A18">
            <w:pPr>
              <w:rPr>
                <w:sz w:val="22"/>
                <w:szCs w:val="22"/>
              </w:rPr>
            </w:pPr>
            <w:r w:rsidRPr="00E0003F">
              <w:rPr>
                <w:sz w:val="22"/>
                <w:szCs w:val="22"/>
              </w:rPr>
              <w:t>Contractors or other outside agencies</w:t>
            </w:r>
          </w:p>
        </w:tc>
        <w:tc>
          <w:tcPr>
            <w:tcW w:w="1254" w:type="dxa"/>
          </w:tcPr>
          <w:p w:rsidR="00F7745F" w:rsidRPr="00E0003F" w:rsidRDefault="00F7745F" w:rsidP="004B6A18">
            <w:pPr>
              <w:cnfStyle w:val="000000000000" w:firstRow="0" w:lastRow="0" w:firstColumn="0" w:lastColumn="0" w:oddVBand="0" w:evenVBand="0" w:oddHBand="0" w:evenHBand="0" w:firstRowFirstColumn="0" w:firstRowLastColumn="0" w:lastRowFirstColumn="0" w:lastRowLastColumn="0"/>
              <w:rPr>
                <w:b/>
                <w:sz w:val="22"/>
                <w:szCs w:val="22"/>
              </w:rPr>
            </w:pPr>
            <w:r w:rsidRPr="00E0003F">
              <w:rPr>
                <w:sz w:val="22"/>
                <w:szCs w:val="22"/>
              </w:rPr>
              <w:t>Yes/No</w:t>
            </w:r>
          </w:p>
        </w:tc>
      </w:tr>
      <w:tr w:rsidR="00F7745F" w:rsidTr="0065546B">
        <w:trPr>
          <w:cnfStyle w:val="000000100000" w:firstRow="0" w:lastRow="0" w:firstColumn="0" w:lastColumn="0" w:oddVBand="0" w:evenVBand="0" w:oddHBand="1" w:evenHBand="0" w:firstRowFirstColumn="0" w:firstRowLastColumn="0" w:lastRowFirstColumn="0" w:lastRowLastColumn="0"/>
          <w:trHeight w:val="630"/>
        </w:trPr>
        <w:tc>
          <w:tcPr>
            <w:cnfStyle w:val="000010000000" w:firstRow="0" w:lastRow="0" w:firstColumn="0" w:lastColumn="0" w:oddVBand="1" w:evenVBand="0" w:oddHBand="0" w:evenHBand="0" w:firstRowFirstColumn="0" w:firstRowLastColumn="0" w:lastRowFirstColumn="0" w:lastRowLastColumn="0"/>
            <w:tcW w:w="14142" w:type="dxa"/>
            <w:gridSpan w:val="8"/>
            <w:shd w:val="clear" w:color="auto" w:fill="F2DBDB" w:themeFill="accent2" w:themeFillTint="33"/>
          </w:tcPr>
          <w:p w:rsidR="00F7745F" w:rsidRPr="00E0003F" w:rsidRDefault="00F7745F" w:rsidP="004B6A18">
            <w:pPr>
              <w:ind w:left="45"/>
              <w:rPr>
                <w:b/>
                <w:sz w:val="22"/>
                <w:szCs w:val="22"/>
              </w:rPr>
            </w:pPr>
            <w:r w:rsidRPr="00E0003F">
              <w:rPr>
                <w:b/>
                <w:sz w:val="22"/>
                <w:szCs w:val="22"/>
              </w:rPr>
              <w:t>Make sure that you have checked the information and that you are comfortable that additional evidence can provided if you are required to do so</w:t>
            </w:r>
          </w:p>
        </w:tc>
      </w:tr>
      <w:tr w:rsidR="00F7745F" w:rsidTr="0065546B">
        <w:trPr>
          <w:trHeight w:val="1141"/>
        </w:trPr>
        <w:tc>
          <w:tcPr>
            <w:cnfStyle w:val="000010000000" w:firstRow="0" w:lastRow="0" w:firstColumn="0" w:lastColumn="0" w:oddVBand="1" w:evenVBand="0" w:oddHBand="0" w:evenHBand="0" w:firstRowFirstColumn="0" w:firstRowLastColumn="0" w:lastRowFirstColumn="0" w:lastRowLastColumn="0"/>
            <w:tcW w:w="12285" w:type="dxa"/>
            <w:gridSpan w:val="6"/>
          </w:tcPr>
          <w:p w:rsidR="00F7745F" w:rsidRPr="00E0003F" w:rsidRDefault="00F7745F" w:rsidP="004B6A18">
            <w:pPr>
              <w:rPr>
                <w:sz w:val="22"/>
                <w:szCs w:val="22"/>
              </w:rPr>
            </w:pPr>
            <w:r w:rsidRPr="00E0003F">
              <w:rPr>
                <w:sz w:val="22"/>
                <w:szCs w:val="22"/>
              </w:rPr>
              <w:t>The completed EA has been signed off by:</w:t>
            </w:r>
          </w:p>
          <w:p w:rsidR="00F7745F" w:rsidRPr="00E0003F" w:rsidRDefault="00F7745F" w:rsidP="004B6A18">
            <w:pPr>
              <w:rPr>
                <w:sz w:val="22"/>
                <w:szCs w:val="22"/>
              </w:rPr>
            </w:pPr>
            <w:r w:rsidRPr="00E0003F">
              <w:rPr>
                <w:sz w:val="22"/>
                <w:szCs w:val="22"/>
              </w:rPr>
              <w:t>You the Policy owner/manager:</w:t>
            </w:r>
            <w:r>
              <w:rPr>
                <w:sz w:val="22"/>
                <w:szCs w:val="22"/>
              </w:rPr>
              <w:t xml:space="preserve">  </w:t>
            </w:r>
          </w:p>
          <w:p w:rsidR="00F7745F" w:rsidRPr="00E0003F" w:rsidRDefault="00F7745F" w:rsidP="00CC2ABB">
            <w:pPr>
              <w:rPr>
                <w:sz w:val="22"/>
                <w:szCs w:val="22"/>
              </w:rPr>
            </w:pPr>
            <w:r w:rsidRPr="00E0003F">
              <w:rPr>
                <w:sz w:val="22"/>
                <w:szCs w:val="22"/>
              </w:rPr>
              <w:t xml:space="preserve">                                    Type name:</w:t>
            </w:r>
            <w:r>
              <w:rPr>
                <w:sz w:val="22"/>
                <w:szCs w:val="22"/>
              </w:rPr>
              <w:t xml:space="preserve"> </w:t>
            </w:r>
            <w:r w:rsidR="00CD3ACE">
              <w:rPr>
                <w:sz w:val="22"/>
                <w:szCs w:val="22"/>
              </w:rPr>
              <w:t>Sarah Jay</w:t>
            </w:r>
          </w:p>
        </w:tc>
        <w:tc>
          <w:tcPr>
            <w:tcW w:w="1857" w:type="dxa"/>
            <w:gridSpan w:val="2"/>
          </w:tcPr>
          <w:p w:rsidR="00F7745F" w:rsidRPr="00E0003F" w:rsidRDefault="00F7745F" w:rsidP="004B6A18">
            <w:pPr>
              <w:cnfStyle w:val="000000000000" w:firstRow="0" w:lastRow="0" w:firstColumn="0" w:lastColumn="0" w:oddVBand="0" w:evenVBand="0" w:oddHBand="0" w:evenHBand="0" w:firstRowFirstColumn="0" w:firstRowLastColumn="0" w:lastRowFirstColumn="0" w:lastRowLastColumn="0"/>
              <w:rPr>
                <w:sz w:val="22"/>
                <w:szCs w:val="22"/>
              </w:rPr>
            </w:pPr>
          </w:p>
          <w:p w:rsidR="00F7745F" w:rsidRPr="00E0003F" w:rsidRDefault="00F7745F" w:rsidP="004B6A18">
            <w:pPr>
              <w:cnfStyle w:val="000000000000" w:firstRow="0" w:lastRow="0" w:firstColumn="0" w:lastColumn="0" w:oddVBand="0" w:evenVBand="0" w:oddHBand="0" w:evenHBand="0" w:firstRowFirstColumn="0" w:firstRowLastColumn="0" w:lastRowFirstColumn="0" w:lastRowLastColumn="0"/>
              <w:rPr>
                <w:b/>
                <w:sz w:val="22"/>
                <w:szCs w:val="22"/>
              </w:rPr>
            </w:pPr>
            <w:r w:rsidRPr="00E0003F">
              <w:rPr>
                <w:sz w:val="22"/>
                <w:szCs w:val="22"/>
              </w:rPr>
              <w:t>Date:</w:t>
            </w:r>
          </w:p>
          <w:p w:rsidR="00F7745F" w:rsidRPr="00DC6D85" w:rsidRDefault="00CD3ACE" w:rsidP="004B6A1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31/10/19</w:t>
            </w:r>
          </w:p>
        </w:tc>
      </w:tr>
      <w:tr w:rsidR="00F7745F" w:rsidTr="0065546B">
        <w:trPr>
          <w:cnfStyle w:val="000000100000" w:firstRow="0" w:lastRow="0" w:firstColumn="0" w:lastColumn="0" w:oddVBand="0" w:evenVBand="0" w:oddHBand="1" w:evenHBand="0" w:firstRowFirstColumn="0" w:firstRowLastColumn="0" w:lastRowFirstColumn="0" w:lastRowLastColumn="0"/>
          <w:trHeight w:val="1137"/>
        </w:trPr>
        <w:tc>
          <w:tcPr>
            <w:cnfStyle w:val="000010000000" w:firstRow="0" w:lastRow="0" w:firstColumn="0" w:lastColumn="0" w:oddVBand="1" w:evenVBand="0" w:oddHBand="0" w:evenHBand="0" w:firstRowFirstColumn="0" w:firstRowLastColumn="0" w:lastRowFirstColumn="0" w:lastRowLastColumn="0"/>
            <w:tcW w:w="12285" w:type="dxa"/>
            <w:gridSpan w:val="6"/>
          </w:tcPr>
          <w:p w:rsidR="00F7745F" w:rsidRPr="00E0003F" w:rsidRDefault="00F7745F" w:rsidP="004B6A18">
            <w:pPr>
              <w:rPr>
                <w:sz w:val="22"/>
                <w:szCs w:val="22"/>
              </w:rPr>
            </w:pPr>
            <w:r w:rsidRPr="00E0003F">
              <w:rPr>
                <w:sz w:val="22"/>
                <w:szCs w:val="22"/>
              </w:rPr>
              <w:t>Your  reporting (line) manager:</w:t>
            </w:r>
          </w:p>
          <w:p w:rsidR="00F7745F" w:rsidRPr="00E0003F" w:rsidRDefault="00F7745F" w:rsidP="00CC2ABB">
            <w:pPr>
              <w:rPr>
                <w:sz w:val="22"/>
                <w:szCs w:val="22"/>
              </w:rPr>
            </w:pPr>
            <w:r w:rsidRPr="00E0003F">
              <w:rPr>
                <w:sz w:val="22"/>
                <w:szCs w:val="22"/>
              </w:rPr>
              <w:t xml:space="preserve">                                    </w:t>
            </w:r>
            <w:r w:rsidR="00CD3ACE">
              <w:rPr>
                <w:sz w:val="22"/>
                <w:szCs w:val="22"/>
              </w:rPr>
              <w:t>David Levy</w:t>
            </w:r>
          </w:p>
        </w:tc>
        <w:tc>
          <w:tcPr>
            <w:tcW w:w="1857" w:type="dxa"/>
            <w:gridSpan w:val="2"/>
          </w:tcPr>
          <w:p w:rsidR="00F7745F" w:rsidRPr="00E0003F" w:rsidRDefault="00F7745F" w:rsidP="004B6A18">
            <w:pPr>
              <w:cnfStyle w:val="000000100000" w:firstRow="0" w:lastRow="0" w:firstColumn="0" w:lastColumn="0" w:oddVBand="0" w:evenVBand="0" w:oddHBand="1" w:evenHBand="0" w:firstRowFirstColumn="0" w:firstRowLastColumn="0" w:lastRowFirstColumn="0" w:lastRowLastColumn="0"/>
              <w:rPr>
                <w:b/>
                <w:sz w:val="22"/>
                <w:szCs w:val="22"/>
              </w:rPr>
            </w:pPr>
          </w:p>
          <w:p w:rsidR="00F7745F" w:rsidRDefault="00F7745F" w:rsidP="004B6A18">
            <w:pPr>
              <w:cnfStyle w:val="000000100000" w:firstRow="0" w:lastRow="0" w:firstColumn="0" w:lastColumn="0" w:oddVBand="0" w:evenVBand="0" w:oddHBand="1" w:evenHBand="0" w:firstRowFirstColumn="0" w:firstRowLastColumn="0" w:lastRowFirstColumn="0" w:lastRowLastColumn="0"/>
              <w:rPr>
                <w:sz w:val="22"/>
                <w:szCs w:val="22"/>
              </w:rPr>
            </w:pPr>
            <w:r w:rsidRPr="00E0003F">
              <w:rPr>
                <w:sz w:val="22"/>
                <w:szCs w:val="22"/>
              </w:rPr>
              <w:t>Date:</w:t>
            </w:r>
          </w:p>
          <w:p w:rsidR="00F7745F" w:rsidRPr="00E0003F" w:rsidRDefault="00F7745F" w:rsidP="004B6A18">
            <w:pPr>
              <w:cnfStyle w:val="000000100000" w:firstRow="0" w:lastRow="0" w:firstColumn="0" w:lastColumn="0" w:oddVBand="0" w:evenVBand="0" w:oddHBand="1" w:evenHBand="0" w:firstRowFirstColumn="0" w:firstRowLastColumn="0" w:lastRowFirstColumn="0" w:lastRowLastColumn="0"/>
              <w:rPr>
                <w:b/>
                <w:sz w:val="22"/>
                <w:szCs w:val="22"/>
              </w:rPr>
            </w:pPr>
            <w:r>
              <w:rPr>
                <w:sz w:val="22"/>
                <w:szCs w:val="22"/>
              </w:rPr>
              <w:t>01/</w:t>
            </w:r>
            <w:r w:rsidR="00CD3ACE">
              <w:rPr>
                <w:sz w:val="22"/>
                <w:szCs w:val="22"/>
              </w:rPr>
              <w:t>11</w:t>
            </w:r>
            <w:r>
              <w:rPr>
                <w:sz w:val="22"/>
                <w:szCs w:val="22"/>
              </w:rPr>
              <w:t>/19</w:t>
            </w:r>
          </w:p>
        </w:tc>
      </w:tr>
      <w:tr w:rsidR="00F7745F" w:rsidTr="0065546B">
        <w:trPr>
          <w:trHeight w:val="908"/>
        </w:trPr>
        <w:tc>
          <w:tcPr>
            <w:cnfStyle w:val="000010000000" w:firstRow="0" w:lastRow="0" w:firstColumn="0" w:lastColumn="0" w:oddVBand="1" w:evenVBand="0" w:oddHBand="0" w:evenHBand="0" w:firstRowFirstColumn="0" w:firstRowLastColumn="0" w:lastRowFirstColumn="0" w:lastRowLastColumn="0"/>
            <w:tcW w:w="14142" w:type="dxa"/>
            <w:gridSpan w:val="8"/>
          </w:tcPr>
          <w:p w:rsidR="00F7745F" w:rsidRPr="00E0003F" w:rsidRDefault="00F7745F" w:rsidP="004B6A18">
            <w:pPr>
              <w:ind w:left="45"/>
              <w:rPr>
                <w:b/>
                <w:sz w:val="22"/>
                <w:szCs w:val="22"/>
              </w:rPr>
            </w:pPr>
            <w:r w:rsidRPr="003C7987">
              <w:rPr>
                <w:sz w:val="22"/>
                <w:szCs w:val="22"/>
              </w:rPr>
              <w:lastRenderedPageBreak/>
              <w:t>If you need further advice or information on equality analysis, the EDHR team host surgeries to support you in this process, to book on and find out more please call: 0191  3336267/</w:t>
            </w:r>
            <w:r>
              <w:rPr>
                <w:sz w:val="22"/>
                <w:szCs w:val="22"/>
              </w:rPr>
              <w:t>3046</w:t>
            </w:r>
            <w:r w:rsidRPr="003C7987">
              <w:rPr>
                <w:sz w:val="22"/>
                <w:szCs w:val="22"/>
              </w:rPr>
              <w:t xml:space="preserve"> </w:t>
            </w:r>
          </w:p>
        </w:tc>
      </w:tr>
    </w:tbl>
    <w:p w:rsidR="00F7745F" w:rsidRDefault="00F7745F" w:rsidP="00F7745F">
      <w:pPr>
        <w:rPr>
          <w:b/>
        </w:rPr>
      </w:pPr>
    </w:p>
    <w:p w:rsidR="00F7745F" w:rsidRDefault="00F7745F" w:rsidP="00F7745F">
      <w:pPr>
        <w:rPr>
          <w:b/>
        </w:rPr>
      </w:pPr>
    </w:p>
    <w:p w:rsidR="00F7745F" w:rsidRDefault="00F7745F" w:rsidP="00F7745F">
      <w:pPr>
        <w:rPr>
          <w:b/>
        </w:rPr>
      </w:pPr>
    </w:p>
    <w:p w:rsidR="00F7745F" w:rsidRPr="002313E0" w:rsidRDefault="00F7745F" w:rsidP="00F7745F">
      <w:pPr>
        <w:rPr>
          <w:b/>
        </w:rPr>
      </w:pPr>
    </w:p>
    <w:sectPr w:rsidR="00F7745F" w:rsidRPr="002313E0" w:rsidSect="00810C79">
      <w:headerReference w:type="default" r:id="rId21"/>
      <w:footerReference w:type="default" r:id="rId22"/>
      <w:pgSz w:w="16838" w:h="11906" w:orient="landscape"/>
      <w:pgMar w:top="1276" w:right="1418" w:bottom="1134"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5B3" w:rsidRDefault="004015B3">
      <w:r>
        <w:separator/>
      </w:r>
    </w:p>
  </w:endnote>
  <w:endnote w:type="continuationSeparator" w:id="0">
    <w:p w:rsidR="004015B3" w:rsidRDefault="0040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LTSt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F" w:rsidRDefault="0041571F">
    <w:pPr>
      <w:pStyle w:val="Footer"/>
    </w:pPr>
    <w:r w:rsidRPr="008D2A2F">
      <w:rPr>
        <w:noProof/>
      </w:rPr>
      <w:drawing>
        <wp:inline distT="0" distB="0" distL="0" distR="0" wp14:anchorId="1103B370" wp14:editId="56077B5F">
          <wp:extent cx="5278120" cy="485140"/>
          <wp:effectExtent l="0" t="0" r="0" b="0"/>
          <wp:docPr id="9" name="Picture 25" descr="C:\Documents and Settings\hughesk\Local Settings\Temporary Internet Files\Content.Outlook\NSC5SHP7\Making a Difference lozen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hughesk\Local Settings\Temporary Internet Files\Content.Outlook\NSC5SHP7\Making a Difference lozenges.jpg"/>
                  <pic:cNvPicPr>
                    <a:picLocks noChangeAspect="1" noChangeArrowheads="1"/>
                  </pic:cNvPicPr>
                </pic:nvPicPr>
                <pic:blipFill>
                  <a:blip r:embed="rId1" cstate="print"/>
                  <a:srcRect/>
                  <a:stretch>
                    <a:fillRect/>
                  </a:stretch>
                </pic:blipFill>
                <pic:spPr bwMode="auto">
                  <a:xfrm>
                    <a:off x="0" y="0"/>
                    <a:ext cx="5278120" cy="48514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F" w:rsidRPr="00730B8A" w:rsidRDefault="0041571F" w:rsidP="00D65F78">
    <w:pPr>
      <w:pBdr>
        <w:top w:val="single" w:sz="4" w:space="9" w:color="auto"/>
      </w:pBdr>
      <w:tabs>
        <w:tab w:val="center" w:pos="4153"/>
        <w:tab w:val="right" w:pos="8306"/>
      </w:tabs>
      <w:suppressAutoHyphens/>
      <w:jc w:val="both"/>
      <w:rPr>
        <w:rFonts w:cs="Arial"/>
        <w:sz w:val="20"/>
        <w:lang w:eastAsia="ar-SA"/>
      </w:rPr>
    </w:pPr>
    <w:r w:rsidRPr="00E07E9C">
      <w:rPr>
        <w:bCs/>
        <w:sz w:val="22"/>
        <w:szCs w:val="22"/>
      </w:rPr>
      <w:t>STRAT-0028-v3 Equality, Diversity and Human Rights Strategy</w:t>
    </w:r>
    <w:r w:rsidRPr="00730B8A">
      <w:rPr>
        <w:rFonts w:cs="Arial"/>
        <w:sz w:val="20"/>
        <w:lang w:eastAsia="ar-SA"/>
      </w:rPr>
      <w:tab/>
    </w:r>
    <w:r>
      <w:rPr>
        <w:rFonts w:cs="Arial"/>
        <w:sz w:val="20"/>
        <w:lang w:eastAsia="ar-SA"/>
      </w:rPr>
      <w:tab/>
      <w:t>January 2020</w:t>
    </w:r>
  </w:p>
  <w:p w:rsidR="0041571F" w:rsidRPr="00C331BC" w:rsidRDefault="0041571F" w:rsidP="002972DC">
    <w:pPr>
      <w:pStyle w:val="Footer"/>
      <w:tabs>
        <w:tab w:val="left" w:pos="4856"/>
      </w:tabs>
      <w:rPr>
        <w:rFonts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2106"/>
      <w:docPartObj>
        <w:docPartGallery w:val="Page Numbers (Bottom of Page)"/>
        <w:docPartUnique/>
      </w:docPartObj>
    </w:sdtPr>
    <w:sdtEndPr>
      <w:rPr>
        <w:noProof/>
      </w:rPr>
    </w:sdtEndPr>
    <w:sdtContent>
      <w:p w:rsidR="0041571F" w:rsidRDefault="0041571F" w:rsidP="00D65F78">
        <w:pPr>
          <w:pStyle w:val="Footer"/>
          <w:jc w:val="center"/>
          <w:rPr>
            <w:noProof/>
          </w:rPr>
        </w:pPr>
        <w:r>
          <w:fldChar w:fldCharType="begin"/>
        </w:r>
        <w:r>
          <w:instrText xml:space="preserve"> PAGE   \* MERGEFORMAT </w:instrText>
        </w:r>
        <w:r>
          <w:fldChar w:fldCharType="separate"/>
        </w:r>
        <w:r w:rsidR="00996CDD">
          <w:rPr>
            <w:noProof/>
          </w:rPr>
          <w:t>19</w:t>
        </w:r>
        <w:r>
          <w:rPr>
            <w:noProof/>
          </w:rPr>
          <w:fldChar w:fldCharType="end"/>
        </w:r>
      </w:p>
    </w:sdtContent>
  </w:sdt>
  <w:p w:rsidR="0041571F" w:rsidRDefault="0041571F" w:rsidP="00730B8A">
    <w:pPr>
      <w:pBdr>
        <w:top w:val="single" w:sz="4" w:space="0" w:color="auto"/>
      </w:pBdr>
      <w:tabs>
        <w:tab w:val="center" w:pos="4153"/>
        <w:tab w:val="right" w:pos="8306"/>
      </w:tabs>
      <w:suppressAutoHyphens/>
      <w:rPr>
        <w:bCs/>
        <w:sz w:val="22"/>
        <w:szCs w:val="22"/>
      </w:rPr>
    </w:pPr>
    <w:r w:rsidRPr="00E07E9C">
      <w:rPr>
        <w:bCs/>
        <w:sz w:val="22"/>
        <w:szCs w:val="22"/>
      </w:rPr>
      <w:t>STRAT-0028-v3 Equality, Diversity and Human Rights Strategy</w:t>
    </w:r>
  </w:p>
  <w:p w:rsidR="0041571F" w:rsidRPr="00730B8A" w:rsidRDefault="0041571F" w:rsidP="00D65F78">
    <w:pPr>
      <w:pBdr>
        <w:top w:val="single" w:sz="4" w:space="0" w:color="auto"/>
      </w:pBdr>
      <w:tabs>
        <w:tab w:val="center" w:pos="4153"/>
        <w:tab w:val="right" w:pos="8306"/>
      </w:tabs>
      <w:suppressAutoHyphens/>
      <w:jc w:val="center"/>
      <w:rPr>
        <w:rFonts w:cs="Arial"/>
        <w:sz w:val="20"/>
        <w:lang w:eastAsia="ar-SA"/>
      </w:rPr>
    </w:pPr>
    <w:r>
      <w:rPr>
        <w:bCs/>
        <w:sz w:val="22"/>
        <w:szCs w:val="22"/>
      </w:rPr>
      <w:t>January 2020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F" w:rsidRDefault="0041571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F" w:rsidRDefault="0041571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F" w:rsidRDefault="0041571F">
    <w:pPr>
      <w:pStyle w:val="Footer"/>
      <w:jc w:val="right"/>
    </w:pPr>
  </w:p>
  <w:p w:rsidR="0041571F" w:rsidRPr="00730B8A" w:rsidRDefault="0041571F" w:rsidP="00BC107D">
    <w:pPr>
      <w:pBdr>
        <w:top w:val="single" w:sz="4" w:space="0" w:color="auto"/>
      </w:pBdr>
      <w:tabs>
        <w:tab w:val="center" w:pos="4153"/>
        <w:tab w:val="right" w:pos="8306"/>
      </w:tabs>
      <w:suppressAutoHyphens/>
      <w:rPr>
        <w:rFonts w:cs="Arial"/>
        <w:sz w:val="20"/>
        <w:lang w:eastAsia="ar-SA"/>
      </w:rPr>
    </w:pPr>
    <w:r>
      <w:rPr>
        <w:rFonts w:cs="Arial"/>
        <w:sz w:val="20"/>
        <w:lang w:eastAsia="ar-SA"/>
      </w:rPr>
      <w:t>STRAT-00XX</w:t>
    </w:r>
    <w:r w:rsidRPr="00730B8A">
      <w:rPr>
        <w:rFonts w:cs="Arial"/>
        <w:sz w:val="20"/>
        <w:lang w:eastAsia="ar-SA"/>
      </w:rPr>
      <w:t>-v1</w:t>
    </w:r>
    <w:r w:rsidRPr="00730B8A">
      <w:rPr>
        <w:rFonts w:cs="Arial"/>
        <w:sz w:val="20"/>
        <w:lang w:eastAsia="ar-SA"/>
      </w:rPr>
      <w:tab/>
    </w:r>
    <w:r w:rsidRPr="00730B8A">
      <w:rPr>
        <w:rFonts w:cs="Arial"/>
        <w:sz w:val="20"/>
        <w:lang w:eastAsia="ar-SA"/>
      </w:rPr>
      <w:fldChar w:fldCharType="begin"/>
    </w:r>
    <w:r w:rsidRPr="00730B8A">
      <w:rPr>
        <w:rFonts w:cs="Arial"/>
        <w:sz w:val="20"/>
        <w:lang w:eastAsia="ar-SA"/>
      </w:rPr>
      <w:instrText xml:space="preserve"> PAGE   \* MERGEFORMAT </w:instrText>
    </w:r>
    <w:r w:rsidRPr="00730B8A">
      <w:rPr>
        <w:rFonts w:cs="Arial"/>
        <w:sz w:val="20"/>
        <w:lang w:eastAsia="ar-SA"/>
      </w:rPr>
      <w:fldChar w:fldCharType="separate"/>
    </w:r>
    <w:r w:rsidR="00996CDD">
      <w:rPr>
        <w:rFonts w:cs="Arial"/>
        <w:noProof/>
        <w:sz w:val="20"/>
        <w:lang w:eastAsia="ar-SA"/>
      </w:rPr>
      <w:t>25</w:t>
    </w:r>
    <w:r w:rsidRPr="00730B8A">
      <w:rPr>
        <w:rFonts w:cs="Arial"/>
        <w:noProof/>
        <w:sz w:val="20"/>
        <w:lang w:eastAsia="ar-SA"/>
      </w:rPr>
      <w:fldChar w:fldCharType="end"/>
    </w:r>
    <w:r w:rsidRPr="00730B8A">
      <w:rPr>
        <w:rFonts w:cs="Arial"/>
        <w:sz w:val="20"/>
        <w:lang w:eastAsia="ar-SA"/>
      </w:rPr>
      <w:tab/>
    </w:r>
    <w:r>
      <w:rPr>
        <w:rFonts w:cs="Arial"/>
        <w:sz w:val="20"/>
        <w:lang w:eastAsia="ar-SA"/>
      </w:rPr>
      <w:t>January 2020</w:t>
    </w:r>
  </w:p>
  <w:p w:rsidR="0041571F" w:rsidRPr="00730B8A" w:rsidRDefault="0041571F" w:rsidP="00BC107D">
    <w:pPr>
      <w:pBdr>
        <w:top w:val="single" w:sz="4" w:space="0" w:color="auto"/>
      </w:pBdr>
      <w:tabs>
        <w:tab w:val="center" w:pos="4153"/>
        <w:tab w:val="right" w:pos="8306"/>
      </w:tabs>
      <w:suppressAutoHyphens/>
      <w:rPr>
        <w:rFonts w:cs="Arial"/>
        <w:sz w:val="20"/>
        <w:lang w:eastAsia="ar-SA"/>
      </w:rPr>
    </w:pPr>
    <w:r>
      <w:rPr>
        <w:rFonts w:cs="Arial"/>
        <w:sz w:val="20"/>
        <w:lang w:eastAsia="ar-SA"/>
      </w:rPr>
      <w:t xml:space="preserve">EDHR </w:t>
    </w:r>
    <w:r w:rsidRPr="00730B8A">
      <w:rPr>
        <w:rFonts w:cs="Arial"/>
        <w:sz w:val="20"/>
        <w:lang w:eastAsia="ar-SA"/>
      </w:rPr>
      <w:t>Strategy</w:t>
    </w:r>
    <w:r>
      <w:rPr>
        <w:rFonts w:cs="Arial"/>
        <w:sz w:val="20"/>
        <w:lang w:eastAsia="ar-SA"/>
      </w:rPr>
      <w:t xml:space="preserve"> </w:t>
    </w:r>
    <w:r>
      <w:tab/>
    </w:r>
  </w:p>
  <w:p w:rsidR="0041571F" w:rsidRPr="00AA4848" w:rsidRDefault="0041571F" w:rsidP="00BC107D">
    <w:pPr>
      <w:pStyle w:val="Footer"/>
      <w:pBdr>
        <w:top w:val="single" w:sz="4" w:space="0" w:color="auto"/>
      </w:pBdr>
      <w:rPr>
        <w:rStyle w:val="PageNumber"/>
        <w:sz w:val="16"/>
      </w:rPr>
    </w:pPr>
    <w:r>
      <w:rPr>
        <w:rStyle w:val="PageNumber"/>
        <w:sz w:val="16"/>
      </w:rPr>
      <w:tab/>
    </w:r>
    <w:r>
      <w:rPr>
        <w:rStyle w:val="PageNumber"/>
        <w:sz w:val="16"/>
      </w:rPr>
      <w:tab/>
    </w:r>
    <w:r>
      <w:rPr>
        <w:rStyle w:val="PageNumber"/>
        <w:sz w:val="16"/>
      </w:rPr>
      <w:tab/>
    </w:r>
    <w:r>
      <w:rPr>
        <w:rStyle w:val="PageNumbe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5B3" w:rsidRDefault="004015B3">
      <w:r>
        <w:separator/>
      </w:r>
    </w:p>
  </w:footnote>
  <w:footnote w:type="continuationSeparator" w:id="0">
    <w:p w:rsidR="004015B3" w:rsidRDefault="00401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F" w:rsidRDefault="0041571F" w:rsidP="002972DC">
    <w:pPr>
      <w:pStyle w:val="Header"/>
      <w:tabs>
        <w:tab w:val="right" w:pos="8505"/>
      </w:tabs>
      <w:jc w:val="right"/>
      <w:rPr>
        <w:noProof/>
      </w:rPr>
    </w:pPr>
    <w:r>
      <w:rPr>
        <w:rFonts w:ascii="Verdana" w:hAnsi="Verdana" w:cs="Arial"/>
        <w:noProof/>
        <w:color w:val="000000"/>
      </w:rPr>
      <w:drawing>
        <wp:inline distT="0" distB="0" distL="0" distR="0" wp14:anchorId="4F4ECA54" wp14:editId="1CB4D3DB">
          <wp:extent cx="2154938" cy="652007"/>
          <wp:effectExtent l="0" t="0" r="0" b="0"/>
          <wp:docPr id="8" name="Picture 8" descr="http://intouch/Services/Corporate/Communications/Documents/Trust%20logos/Tees,%20Esk%20and%20Wear%20Valleys%20NHS%20Foundation%20Trust%20RGB%20BLUE%20-%20web%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ouch/Services/Corporate/Communications/Documents/Trust%20logos/Tees,%20Esk%20and%20Wear%20Valleys%20NHS%20Foundation%20Trust%20RGB%20BLUE%20-%20web%20small.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140" t="14500" b="26500"/>
                  <a:stretch/>
                </pic:blipFill>
                <pic:spPr bwMode="auto">
                  <a:xfrm>
                    <a:off x="0" y="0"/>
                    <a:ext cx="2160350" cy="653645"/>
                  </a:xfrm>
                  <a:prstGeom prst="rect">
                    <a:avLst/>
                  </a:prstGeom>
                  <a:noFill/>
                  <a:ln>
                    <a:noFill/>
                  </a:ln>
                  <a:extLst>
                    <a:ext uri="{53640926-AAD7-44D8-BBD7-CCE9431645EC}">
                      <a14:shadowObscured xmlns:a14="http://schemas.microsoft.com/office/drawing/2010/main"/>
                    </a:ext>
                  </a:extLst>
                </pic:spPr>
              </pic:pic>
            </a:graphicData>
          </a:graphic>
        </wp:inline>
      </w:drawing>
    </w:r>
  </w:p>
  <w:p w:rsidR="0041571F" w:rsidRDefault="0041571F" w:rsidP="002972DC">
    <w:pPr>
      <w:pStyle w:val="Header"/>
      <w:tabs>
        <w:tab w:val="right" w:pos="8505"/>
      </w:tabs>
      <w:jc w:val="right"/>
    </w:pPr>
    <w:r>
      <w:rPr>
        <w:noProof/>
      </w:rPr>
      <mc:AlternateContent>
        <mc:Choice Requires="wps">
          <w:drawing>
            <wp:anchor distT="4294967295" distB="4294967295" distL="114300" distR="114300" simplePos="0" relativeHeight="251657216" behindDoc="0" locked="0" layoutInCell="1" allowOverlap="1" wp14:anchorId="60303C24" wp14:editId="35802B23">
              <wp:simplePos x="0" y="0"/>
              <wp:positionH relativeFrom="column">
                <wp:posOffset>-74295</wp:posOffset>
              </wp:positionH>
              <wp:positionV relativeFrom="paragraph">
                <wp:posOffset>83184</wp:posOffset>
              </wp:positionV>
              <wp:extent cx="5410200" cy="0"/>
              <wp:effectExtent l="0" t="0" r="19050" b="19050"/>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5.85pt;margin-top:6.55pt;width:426pt;height:0;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2R8JQIAAEYEAAAOAAAAZHJzL2Uyb0RvYy54bWysU02P2jAQvVfqf7B8hyQ0UIgIq1UCvWy7&#10;SLvt3dgOserYlm0IqOp/79gBWtpLVTUHxx8zz2/ePC8fTp1ER26d0KrE2TjFiCuqmVD7En9+3Yzm&#10;GDlPFCNSK17iM3f4YfX2zbI3BZ/oVkvGLQIQ5YrelLj13hRJ4mjLO+LG2nAFh422HfGwtPuEWdID&#10;eieTSZrOkl5bZqym3DnYrYdDvIr4TcOpf24axz2SJQZuPo42jrswJqslKfaWmFbQCw3yDyw6IhRc&#10;eoOqiSfoYMUfUJ2gVjvd+DHVXaKbRlAea4BqsvS3al5aYnisBcRx5iaT+3+w9NNxa5Fg0DuQR5EO&#10;evR48DpejbKgT29cAWGV2tpQIT2pF/Ok6VeHlK5aovY8Br+eDeTGjOQuJSycgVt2/UfNIIYAfhTr&#10;1NgONVKYLyExgIMg6BS7c751h588orA5zbMUWo4RvZ4lpAgQIdFY5z9w3aEwKbHzloh96yutFHhA&#10;2wGeHJ+ch5Ig8ZoQkpXeCCmjFaRCfYkX08k08nFaChYOQ5iz+10lLTqSYKb4BX0A7C7M6oNiEazl&#10;hK0vc0+EHOYQL1XAg8KAzmU2uOXbIl2s5+t5Psons/UoT+t69Lip8tFsk72f1u/qqqqz74Falhet&#10;YIyrwO7q3Cz/O2dc3tDguZt3bzIk9+ixRCB7/UfSscehrYNBdpqdtzaoEdoNZo3Bl4cVXsOv6xj1&#10;8/mvfgAAAP//AwBQSwMEFAAGAAgAAAAhAHXCgT7dAAAACQEAAA8AAABkcnMvZG93bnJldi54bWxM&#10;j8FOwzAMhu9Ie4fIk7htadm0VaXpNE0CcUCVGHDPGtMWGqc0Wdu9PUYcxtH+P/3+nO0m24oBe984&#10;UhAvIxBIpTMNVQreXh8WCQgfNBndOkIFF/Swy2c3mU6NG+kFh2OoBJeQT7WCOoQuldKXNVrtl65D&#10;4uzD9VYHHvtKml6PXG5beRdFG2l1Q3yh1h0eaiy/jmer4Ju2l/e1HJLPogibx6fnirAYlbqdT/t7&#10;EAGncIXhV5/VIWenkzuT8aJVsIjjLaMcrGIQDCTraAXi9LeQeSb/f5D/AAAA//8DAFBLAQItABQA&#10;BgAIAAAAIQC2gziS/gAAAOEBAAATAAAAAAAAAAAAAAAAAAAAAABbQ29udGVudF9UeXBlc10ueG1s&#10;UEsBAi0AFAAGAAgAAAAhADj9If/WAAAAlAEAAAsAAAAAAAAAAAAAAAAALwEAAF9yZWxzLy5yZWxz&#10;UEsBAi0AFAAGAAgAAAAhAM+vZHwlAgAARgQAAA4AAAAAAAAAAAAAAAAALgIAAGRycy9lMm9Eb2Mu&#10;eG1sUEsBAi0AFAAGAAgAAAAhAHXCgT7dAAAACQEAAA8AAAAAAAAAAAAAAAAAfwQAAGRycy9kb3du&#10;cmV2LnhtbFBLBQYAAAAABAAEAPMAAACJ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F" w:rsidRDefault="0041571F">
    <w:pPr>
      <w:pStyle w:val="Header"/>
      <w:jc w:val="right"/>
    </w:pPr>
  </w:p>
  <w:p w:rsidR="0041571F" w:rsidRDefault="004157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F" w:rsidRDefault="0041571F" w:rsidP="002972DC">
    <w:pPr>
      <w:pStyle w:val="Header"/>
      <w:tabs>
        <w:tab w:val="right" w:pos="8505"/>
      </w:tabs>
      <w:jc w:val="right"/>
    </w:pPr>
    <w:r>
      <w:rPr>
        <w:rFonts w:ascii="Verdana" w:hAnsi="Verdana" w:cs="Arial"/>
        <w:noProof/>
        <w:color w:val="000000"/>
      </w:rPr>
      <w:drawing>
        <wp:inline distT="0" distB="0" distL="0" distR="0" wp14:anchorId="10E17C3F" wp14:editId="3568307A">
          <wp:extent cx="1908313" cy="577387"/>
          <wp:effectExtent l="0" t="0" r="0" b="0"/>
          <wp:docPr id="1" name="Picture 1" descr="http://intouch/Services/Corporate/Communications/Documents/Trust%20logos/Tees,%20Esk%20and%20Wear%20Valleys%20NHS%20Foundation%20Trust%20RGB%20BLUE%20-%20web%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ouch/Services/Corporate/Communications/Documents/Trust%20logos/Tees,%20Esk%20and%20Wear%20Valleys%20NHS%20Foundation%20Trust%20RGB%20BLUE%20-%20web%20small.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140" t="14500" b="26500"/>
                  <a:stretch/>
                </pic:blipFill>
                <pic:spPr bwMode="auto">
                  <a:xfrm>
                    <a:off x="0" y="0"/>
                    <a:ext cx="1913106" cy="578837"/>
                  </a:xfrm>
                  <a:prstGeom prst="rect">
                    <a:avLst/>
                  </a:prstGeom>
                  <a:noFill/>
                  <a:ln>
                    <a:noFill/>
                  </a:ln>
                  <a:extLst>
                    <a:ext uri="{53640926-AAD7-44D8-BBD7-CCE9431645EC}">
                      <a14:shadowObscured xmlns:a14="http://schemas.microsoft.com/office/drawing/2010/main"/>
                    </a:ext>
                  </a:extLst>
                </pic:spPr>
              </pic:pic>
            </a:graphicData>
          </a:graphic>
        </wp:inline>
      </w:drawing>
    </w:r>
  </w:p>
  <w:p w:rsidR="0041571F" w:rsidRDefault="0041571F" w:rsidP="002972DC">
    <w:pPr>
      <w:pStyle w:val="Header"/>
      <w:tabs>
        <w:tab w:val="right" w:pos="8505"/>
      </w:tabs>
      <w:jc w:val="right"/>
    </w:pPr>
    <w:r>
      <w:rPr>
        <w:noProof/>
      </w:rPr>
      <mc:AlternateContent>
        <mc:Choice Requires="wps">
          <w:drawing>
            <wp:anchor distT="4294967295" distB="4294967295" distL="114300" distR="114300" simplePos="0" relativeHeight="251658240" behindDoc="0" locked="0" layoutInCell="1" allowOverlap="1" wp14:anchorId="79188143" wp14:editId="3C23CDC4">
              <wp:simplePos x="0" y="0"/>
              <wp:positionH relativeFrom="column">
                <wp:posOffset>-74295</wp:posOffset>
              </wp:positionH>
              <wp:positionV relativeFrom="paragraph">
                <wp:posOffset>83184</wp:posOffset>
              </wp:positionV>
              <wp:extent cx="54102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85pt;margin-top:6.55pt;width:426pt;height:0;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WiKwIAAFQEAAAOAAAAZHJzL2Uyb0RvYy54bWysVE1v2zAMvQ/YfxB0T21nTpsadYrCTnbp&#10;1gLtdlckORYmi4KkxgmG/fdRysfa7TIM80GmTPLpkXzyze1u0GQrnVdgalpc5JRIw0Eos6npl+fV&#10;ZE6JD8wIpsHImu6lp7eL9+9uRlvJKfSghXQEQYyvRlvTPgRbZZnnvRyYvwArDTo7cAMLuHWbTDg2&#10;Ivqgs2meX2YjOGEdcOk9fm0PTrpI+F0neXjoOi8D0TVFbiGtLq3ruGaLG1ZtHLO94kca7B9YDEwZ&#10;PPQM1bLAyItTf0ANijvw0IULDkMGXae4TDVgNUX+WzVPPbMy1YLN8fbcJv//YPnn7aMjStT0ihLD&#10;BhzRU3BMbfpA7pyDkTRgDLYRHLmK3RqtrzCpMY8u1st35sneA//miYGmZ2YjE+vnvUWoImZkb1Li&#10;xls8cz1+AoEx7CVAat2ucwPptLJfY2IEx/aQXZrV/jwruQuE48dZWeQoAEr4yZexKkLEROt8+Chh&#10;INGoqT9WdC7lAM+29z5Egr8SYrKBldI6CUMbMtb0ejadJT4etBLRGcO826wb7ciWRWmlJ1WLntdh&#10;Dl6MSGC9ZGJ5tANT+mDj4dpEPCwM6Rytg3a+X+fXy/lyXk7K6eVyUuZtO7lbNeXkclVczdoPbdO0&#10;xY9IrSirXgkhTWR30nFR/p1OjjfqoMCzks9tyN6ip34h2dM7kU4zjmM9CGQNYv/oTrNH6abg4zWL&#10;d+P1Hu3XP4PFTwAAAP//AwBQSwMEFAAGAAgAAAAhAHXCgT7dAAAACQEAAA8AAABkcnMvZG93bnJl&#10;di54bWxMj8FOwzAMhu9Ie4fIk7htadm0VaXpNE0CcUCVGHDPGtMWGqc0Wdu9PUYcxtH+P/3+nO0m&#10;24oBe984UhAvIxBIpTMNVQreXh8WCQgfNBndOkIFF/Swy2c3mU6NG+kFh2OoBJeQT7WCOoQuldKX&#10;NVrtl65D4uzD9VYHHvtKml6PXG5beRdFG2l1Q3yh1h0eaiy/jmer4Ju2l/e1HJLPogibx6fnirAY&#10;lbqdT/t7EAGncIXhV5/VIWenkzuT8aJVsIjjLaMcrGIQDCTraAXi9LeQeSb/f5D/AAAA//8DAFBL&#10;AQItABQABgAIAAAAIQC2gziS/gAAAOEBAAATAAAAAAAAAAAAAAAAAAAAAABbQ29udGVudF9UeXBl&#10;c10ueG1sUEsBAi0AFAAGAAgAAAAhADj9If/WAAAAlAEAAAsAAAAAAAAAAAAAAAAALwEAAF9yZWxz&#10;Ly5yZWxzUEsBAi0AFAAGAAgAAAAhACaEJaIrAgAAVAQAAA4AAAAAAAAAAAAAAAAALgIAAGRycy9l&#10;Mm9Eb2MueG1sUEsBAi0AFAAGAAgAAAAhAHXCgT7dAAAACQEAAA8AAAAAAAAAAAAAAAAAhQQAAGRy&#10;cy9kb3ducmV2LnhtbFBLBQYAAAAABAAEAPMAAACPBQAAAAA=&#10;"/>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F" w:rsidRDefault="0041571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F" w:rsidRDefault="0041571F" w:rsidP="002972DC">
    <w:pPr>
      <w:pStyle w:val="Header"/>
      <w:jc w:val="right"/>
    </w:pPr>
    <w:r>
      <w:rPr>
        <w:rFonts w:ascii="Verdana" w:hAnsi="Verdana" w:cs="Arial"/>
        <w:noProof/>
        <w:color w:val="000000"/>
      </w:rPr>
      <w:drawing>
        <wp:inline distT="0" distB="0" distL="0" distR="0" wp14:anchorId="01C5BC48" wp14:editId="19D4B51B">
          <wp:extent cx="1908313" cy="577387"/>
          <wp:effectExtent l="0" t="0" r="0" b="0"/>
          <wp:docPr id="13" name="Picture 13" descr="http://intouch/Services/Corporate/Communications/Documents/Trust%20logos/Tees,%20Esk%20and%20Wear%20Valleys%20NHS%20Foundation%20Trust%20RGB%20BLUE%20-%20web%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ouch/Services/Corporate/Communications/Documents/Trust%20logos/Tees,%20Esk%20and%20Wear%20Valleys%20NHS%20Foundation%20Trust%20RGB%20BLUE%20-%20web%20small.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140" t="14500" b="26500"/>
                  <a:stretch/>
                </pic:blipFill>
                <pic:spPr bwMode="auto">
                  <a:xfrm>
                    <a:off x="0" y="0"/>
                    <a:ext cx="1913106" cy="57883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F" w:rsidRDefault="0041571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F" w:rsidRDefault="0041571F" w:rsidP="00CB2D47">
    <w:pPr>
      <w:pStyle w:val="Header"/>
      <w:jc w:val="right"/>
    </w:pPr>
    <w:r>
      <w:rPr>
        <w:noProof/>
      </w:rPr>
      <w:drawing>
        <wp:inline distT="0" distB="0" distL="0" distR="0" wp14:anchorId="6A27BA27" wp14:editId="111D5445">
          <wp:extent cx="3391535" cy="436245"/>
          <wp:effectExtent l="0" t="0" r="0" b="0"/>
          <wp:docPr id="6" name="Picture 6" descr="Tees,%20Esk%20and%20Wear%20Valleys%20Col%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es,%20Esk%20and%20Wear%20Valleys%20Col%20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1535" cy="436245"/>
                  </a:xfrm>
                  <a:prstGeom prst="rect">
                    <a:avLst/>
                  </a:prstGeom>
                  <a:noFill/>
                  <a:ln>
                    <a:noFill/>
                  </a:ln>
                </pic:spPr>
              </pic:pic>
            </a:graphicData>
          </a:graphic>
        </wp:inline>
      </w:drawing>
    </w:r>
  </w:p>
  <w:p w:rsidR="0041571F" w:rsidRDefault="0041571F" w:rsidP="00CB2D47">
    <w:pPr>
      <w:pStyle w:val="Header"/>
    </w:pPr>
    <w:r>
      <w:rPr>
        <w:noProof/>
      </w:rPr>
      <mc:AlternateContent>
        <mc:Choice Requires="wps">
          <w:drawing>
            <wp:anchor distT="4294967295" distB="4294967295" distL="114300" distR="114300" simplePos="0" relativeHeight="251656192" behindDoc="0" locked="0" layoutInCell="1" allowOverlap="1" wp14:anchorId="2D369656" wp14:editId="22322EB8">
              <wp:simplePos x="0" y="0"/>
              <wp:positionH relativeFrom="column">
                <wp:posOffset>51435</wp:posOffset>
              </wp:positionH>
              <wp:positionV relativeFrom="paragraph">
                <wp:posOffset>93344</wp:posOffset>
              </wp:positionV>
              <wp:extent cx="5715000" cy="0"/>
              <wp:effectExtent l="0" t="0" r="19050" b="1905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7.35pt" to="454.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3D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EWKtMbVwCgUjsbcqNn9WK2mn51SOmqJerAo8LXi4GwGJE8hISFM8C/7z9qBhhy9DqW6dzY&#10;LlBCAdA5unEZ3OBnjyhsTp+yaZqCafR+lpDiHmis8x+47lCYlFiC5khMTlvnQTpA75Bwj9IbIWU0&#10;WyrUl3gxnUxjgNNSsHAYYM4e9pW06ERCu8Qv1AHIHmBWHxWLZC0nbH2beyLkdQ54qQIfpAJybrNr&#10;P3xbpIv1fD3PR/lkth7laV2P3m+qfDTbZE/T+l1dVXX2PUjL8qIVjHEV1N17M8v/zvvbK7l21dCd&#10;QxmSR/aYIoi9/6Po6GWw79oIe80uOxuqEWyFdozg29MJ/f7rOqJ+PvDVDwAAAP//AwBQSwMEFAAG&#10;AAgAAAAhAMMszhrZAAAABwEAAA8AAABkcnMvZG93bnJldi54bWxMjsFOwzAQRO9I/IO1SFwqarcg&#10;KCFOhYDcuLSAuG7jJYmI12nstoGvZysOcNw3o9mXL0ffqT0NsQ1sYTY1oIir4FquLby+lBcLUDEh&#10;O+wCk4UvirAsTk9yzFw48Ir261QrGeGYoYUmpT7TOlYNeYzT0BNL9hEGj0nOodZuwIOM+07PjbnW&#10;HluWDw329NBQ9bneeQuxfKNt+T2pJub9sg403z4+P6G152fj/R2oRGP6K8NRX9ShEKdN2LGLqrOw&#10;mElR8NUNKIlvzRFsfoEucv3fv/gBAAD//wMAUEsBAi0AFAAGAAgAAAAhALaDOJL+AAAA4QEAABMA&#10;AAAAAAAAAAAAAAAAAAAAAFtDb250ZW50X1R5cGVzXS54bWxQSwECLQAUAAYACAAAACEAOP0h/9YA&#10;AACUAQAACwAAAAAAAAAAAAAAAAAvAQAAX3JlbHMvLnJlbHNQSwECLQAUAAYACAAAACEAbYRNwxMC&#10;AAAoBAAADgAAAAAAAAAAAAAAAAAuAgAAZHJzL2Uyb0RvYy54bWxQSwECLQAUAAYACAAAACEAwyzO&#10;GtkAAAAHAQAADwAAAAAAAAAAAAAAAABtBAAAZHJzL2Rvd25yZXYueG1sUEsFBgAAAAAEAAQA8wAA&#10;AHM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02B"/>
    <w:multiLevelType w:val="hybridMultilevel"/>
    <w:tmpl w:val="B6986544"/>
    <w:lvl w:ilvl="0" w:tplc="02E44AA2">
      <w:start w:val="1"/>
      <w:numFmt w:val="decimal"/>
      <w:lvlText w:val="%1."/>
      <w:lvlJc w:val="left"/>
      <w:pPr>
        <w:ind w:left="720" w:hanging="360"/>
      </w:pPr>
      <w:rPr>
        <w:rFonts w:hint="default"/>
        <w:color w:val="548DD4" w:themeColor="text2" w:themeTint="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CD25B3"/>
    <w:multiLevelType w:val="hybridMultilevel"/>
    <w:tmpl w:val="E84AEF2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073A759C"/>
    <w:multiLevelType w:val="hybridMultilevel"/>
    <w:tmpl w:val="446C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CB05CF"/>
    <w:multiLevelType w:val="hybridMultilevel"/>
    <w:tmpl w:val="20387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985551"/>
    <w:multiLevelType w:val="hybridMultilevel"/>
    <w:tmpl w:val="21FC1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7AF541B"/>
    <w:multiLevelType w:val="hybridMultilevel"/>
    <w:tmpl w:val="AD62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065998"/>
    <w:multiLevelType w:val="hybridMultilevel"/>
    <w:tmpl w:val="A48E7D34"/>
    <w:lvl w:ilvl="0" w:tplc="9CD2A306">
      <w:start w:val="1"/>
      <w:numFmt w:val="bullet"/>
      <w:lvlText w:val=""/>
      <w:lvlJc w:val="left"/>
      <w:pPr>
        <w:tabs>
          <w:tab w:val="num" w:pos="720"/>
        </w:tabs>
        <w:ind w:left="720" w:hanging="360"/>
      </w:pPr>
      <w:rPr>
        <w:rFonts w:ascii="Wingdings" w:hAnsi="Wingdings" w:hint="default"/>
      </w:rPr>
    </w:lvl>
    <w:lvl w:ilvl="1" w:tplc="BEF07F0C" w:tentative="1">
      <w:start w:val="1"/>
      <w:numFmt w:val="bullet"/>
      <w:lvlText w:val=""/>
      <w:lvlJc w:val="left"/>
      <w:pPr>
        <w:tabs>
          <w:tab w:val="num" w:pos="1440"/>
        </w:tabs>
        <w:ind w:left="1440" w:hanging="360"/>
      </w:pPr>
      <w:rPr>
        <w:rFonts w:ascii="Wingdings" w:hAnsi="Wingdings" w:hint="default"/>
      </w:rPr>
    </w:lvl>
    <w:lvl w:ilvl="2" w:tplc="80FEFC3C" w:tentative="1">
      <w:start w:val="1"/>
      <w:numFmt w:val="bullet"/>
      <w:lvlText w:val=""/>
      <w:lvlJc w:val="left"/>
      <w:pPr>
        <w:tabs>
          <w:tab w:val="num" w:pos="2160"/>
        </w:tabs>
        <w:ind w:left="2160" w:hanging="360"/>
      </w:pPr>
      <w:rPr>
        <w:rFonts w:ascii="Wingdings" w:hAnsi="Wingdings" w:hint="default"/>
      </w:rPr>
    </w:lvl>
    <w:lvl w:ilvl="3" w:tplc="50E4CE16" w:tentative="1">
      <w:start w:val="1"/>
      <w:numFmt w:val="bullet"/>
      <w:lvlText w:val=""/>
      <w:lvlJc w:val="left"/>
      <w:pPr>
        <w:tabs>
          <w:tab w:val="num" w:pos="2880"/>
        </w:tabs>
        <w:ind w:left="2880" w:hanging="360"/>
      </w:pPr>
      <w:rPr>
        <w:rFonts w:ascii="Wingdings" w:hAnsi="Wingdings" w:hint="default"/>
      </w:rPr>
    </w:lvl>
    <w:lvl w:ilvl="4" w:tplc="DFE8604E" w:tentative="1">
      <w:start w:val="1"/>
      <w:numFmt w:val="bullet"/>
      <w:lvlText w:val=""/>
      <w:lvlJc w:val="left"/>
      <w:pPr>
        <w:tabs>
          <w:tab w:val="num" w:pos="3600"/>
        </w:tabs>
        <w:ind w:left="3600" w:hanging="360"/>
      </w:pPr>
      <w:rPr>
        <w:rFonts w:ascii="Wingdings" w:hAnsi="Wingdings" w:hint="default"/>
      </w:rPr>
    </w:lvl>
    <w:lvl w:ilvl="5" w:tplc="0492D128" w:tentative="1">
      <w:start w:val="1"/>
      <w:numFmt w:val="bullet"/>
      <w:lvlText w:val=""/>
      <w:lvlJc w:val="left"/>
      <w:pPr>
        <w:tabs>
          <w:tab w:val="num" w:pos="4320"/>
        </w:tabs>
        <w:ind w:left="4320" w:hanging="360"/>
      </w:pPr>
      <w:rPr>
        <w:rFonts w:ascii="Wingdings" w:hAnsi="Wingdings" w:hint="default"/>
      </w:rPr>
    </w:lvl>
    <w:lvl w:ilvl="6" w:tplc="6A48CDB4" w:tentative="1">
      <w:start w:val="1"/>
      <w:numFmt w:val="bullet"/>
      <w:lvlText w:val=""/>
      <w:lvlJc w:val="left"/>
      <w:pPr>
        <w:tabs>
          <w:tab w:val="num" w:pos="5040"/>
        </w:tabs>
        <w:ind w:left="5040" w:hanging="360"/>
      </w:pPr>
      <w:rPr>
        <w:rFonts w:ascii="Wingdings" w:hAnsi="Wingdings" w:hint="default"/>
      </w:rPr>
    </w:lvl>
    <w:lvl w:ilvl="7" w:tplc="19A66EF4" w:tentative="1">
      <w:start w:val="1"/>
      <w:numFmt w:val="bullet"/>
      <w:lvlText w:val=""/>
      <w:lvlJc w:val="left"/>
      <w:pPr>
        <w:tabs>
          <w:tab w:val="num" w:pos="5760"/>
        </w:tabs>
        <w:ind w:left="5760" w:hanging="360"/>
      </w:pPr>
      <w:rPr>
        <w:rFonts w:ascii="Wingdings" w:hAnsi="Wingdings" w:hint="default"/>
      </w:rPr>
    </w:lvl>
    <w:lvl w:ilvl="8" w:tplc="1522FC68" w:tentative="1">
      <w:start w:val="1"/>
      <w:numFmt w:val="bullet"/>
      <w:lvlText w:val=""/>
      <w:lvlJc w:val="left"/>
      <w:pPr>
        <w:tabs>
          <w:tab w:val="num" w:pos="6480"/>
        </w:tabs>
        <w:ind w:left="6480" w:hanging="360"/>
      </w:pPr>
      <w:rPr>
        <w:rFonts w:ascii="Wingdings" w:hAnsi="Wingdings" w:hint="default"/>
      </w:rPr>
    </w:lvl>
  </w:abstractNum>
  <w:abstractNum w:abstractNumId="7">
    <w:nsid w:val="1D575912"/>
    <w:multiLevelType w:val="hybridMultilevel"/>
    <w:tmpl w:val="9E50E7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ECD479C"/>
    <w:multiLevelType w:val="hybridMultilevel"/>
    <w:tmpl w:val="005A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D4564E"/>
    <w:multiLevelType w:val="hybridMultilevel"/>
    <w:tmpl w:val="ABE06600"/>
    <w:lvl w:ilvl="0" w:tplc="94C23E20">
      <w:start w:val="1"/>
      <w:numFmt w:val="decimal"/>
      <w:lvlText w:val="%1."/>
      <w:lvlJc w:val="left"/>
      <w:pPr>
        <w:ind w:left="720" w:hanging="360"/>
      </w:pPr>
      <w:rPr>
        <w:rFonts w:hint="default"/>
        <w:color w:val="548DD4" w:themeColor="text2" w:themeTint="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94757B"/>
    <w:multiLevelType w:val="hybridMultilevel"/>
    <w:tmpl w:val="6C54403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8557A2E"/>
    <w:multiLevelType w:val="hybridMultilevel"/>
    <w:tmpl w:val="5324E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110BE5"/>
    <w:multiLevelType w:val="hybridMultilevel"/>
    <w:tmpl w:val="216C786C"/>
    <w:lvl w:ilvl="0" w:tplc="9830EEC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EC56EFF"/>
    <w:multiLevelType w:val="hybridMultilevel"/>
    <w:tmpl w:val="FE86FE26"/>
    <w:lvl w:ilvl="0" w:tplc="4CEC4E10">
      <w:start w:val="1"/>
      <w:numFmt w:val="lowerLetter"/>
      <w:lvlText w:val="%1."/>
      <w:lvlJc w:val="left"/>
      <w:pPr>
        <w:ind w:left="90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0060165"/>
    <w:multiLevelType w:val="hybridMultilevel"/>
    <w:tmpl w:val="CD3CFA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5653EE"/>
    <w:multiLevelType w:val="hybridMultilevel"/>
    <w:tmpl w:val="8320F038"/>
    <w:lvl w:ilvl="0" w:tplc="3F54DC1A">
      <w:start w:val="1"/>
      <w:numFmt w:val="decimal"/>
      <w:lvlText w:val="%1."/>
      <w:lvlJc w:val="left"/>
      <w:pPr>
        <w:ind w:left="720" w:hanging="360"/>
      </w:pPr>
      <w:rPr>
        <w:rFonts w:hint="default"/>
        <w:color w:val="548DD4" w:themeColor="text2" w:themeTint="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DA78AF"/>
    <w:multiLevelType w:val="multilevel"/>
    <w:tmpl w:val="33AA4B8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3BB24A59"/>
    <w:multiLevelType w:val="hybridMultilevel"/>
    <w:tmpl w:val="DFF0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F83C8A"/>
    <w:multiLevelType w:val="hybridMultilevel"/>
    <w:tmpl w:val="1B06F71A"/>
    <w:lvl w:ilvl="0" w:tplc="4CEC4E10">
      <w:start w:val="1"/>
      <w:numFmt w:val="lowerLetter"/>
      <w:lvlText w:val="%1."/>
      <w:lvlJc w:val="left"/>
      <w:pPr>
        <w:ind w:left="900" w:hanging="360"/>
      </w:pPr>
      <w:rPr>
        <w:rFonts w:ascii="Arial" w:eastAsia="Times New Roman" w:hAnsi="Arial" w:cs="Arial"/>
      </w:rPr>
    </w:lvl>
    <w:lvl w:ilvl="1" w:tplc="08090019">
      <w:start w:val="1"/>
      <w:numFmt w:val="lowerLetter"/>
      <w:lvlText w:val="%2."/>
      <w:lvlJc w:val="left"/>
      <w:pPr>
        <w:ind w:left="1620" w:hanging="360"/>
      </w:pPr>
    </w:lvl>
    <w:lvl w:ilvl="2" w:tplc="0809001B">
      <w:start w:val="1"/>
      <w:numFmt w:val="lowerRoman"/>
      <w:lvlText w:val="%3."/>
      <w:lvlJc w:val="right"/>
      <w:pPr>
        <w:ind w:left="2340" w:hanging="180"/>
      </w:pPr>
    </w:lvl>
    <w:lvl w:ilvl="3" w:tplc="0809000F">
      <w:start w:val="1"/>
      <w:numFmt w:val="decimal"/>
      <w:lvlText w:val="%4."/>
      <w:lvlJc w:val="left"/>
      <w:pPr>
        <w:ind w:left="3060" w:hanging="360"/>
      </w:pPr>
    </w:lvl>
    <w:lvl w:ilvl="4" w:tplc="08090019">
      <w:start w:val="1"/>
      <w:numFmt w:val="lowerLetter"/>
      <w:lvlText w:val="%5."/>
      <w:lvlJc w:val="left"/>
      <w:pPr>
        <w:ind w:left="3780" w:hanging="360"/>
      </w:pPr>
    </w:lvl>
    <w:lvl w:ilvl="5" w:tplc="0809001B">
      <w:start w:val="1"/>
      <w:numFmt w:val="lowerRoman"/>
      <w:lvlText w:val="%6."/>
      <w:lvlJc w:val="right"/>
      <w:pPr>
        <w:ind w:left="4500" w:hanging="180"/>
      </w:pPr>
    </w:lvl>
    <w:lvl w:ilvl="6" w:tplc="0809000F">
      <w:start w:val="1"/>
      <w:numFmt w:val="decimal"/>
      <w:lvlText w:val="%7."/>
      <w:lvlJc w:val="left"/>
      <w:pPr>
        <w:ind w:left="5220" w:hanging="360"/>
      </w:pPr>
    </w:lvl>
    <w:lvl w:ilvl="7" w:tplc="08090019">
      <w:start w:val="1"/>
      <w:numFmt w:val="lowerLetter"/>
      <w:lvlText w:val="%8."/>
      <w:lvlJc w:val="left"/>
      <w:pPr>
        <w:ind w:left="5940" w:hanging="360"/>
      </w:pPr>
    </w:lvl>
    <w:lvl w:ilvl="8" w:tplc="0809001B">
      <w:start w:val="1"/>
      <w:numFmt w:val="lowerRoman"/>
      <w:lvlText w:val="%9."/>
      <w:lvlJc w:val="right"/>
      <w:pPr>
        <w:ind w:left="6660" w:hanging="180"/>
      </w:pPr>
    </w:lvl>
  </w:abstractNum>
  <w:abstractNum w:abstractNumId="19">
    <w:nsid w:val="48227693"/>
    <w:multiLevelType w:val="hybridMultilevel"/>
    <w:tmpl w:val="641C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F0523E"/>
    <w:multiLevelType w:val="hybridMultilevel"/>
    <w:tmpl w:val="C2DC0830"/>
    <w:lvl w:ilvl="0" w:tplc="8E8C03E2">
      <w:start w:val="1"/>
      <w:numFmt w:val="bullet"/>
      <w:lvlText w:val=""/>
      <w:lvlJc w:val="left"/>
      <w:pPr>
        <w:tabs>
          <w:tab w:val="num" w:pos="720"/>
        </w:tabs>
        <w:ind w:left="720" w:hanging="360"/>
      </w:pPr>
      <w:rPr>
        <w:rFonts w:ascii="Wingdings" w:hAnsi="Wingdings" w:hint="default"/>
      </w:rPr>
    </w:lvl>
    <w:lvl w:ilvl="1" w:tplc="321E1A22" w:tentative="1">
      <w:start w:val="1"/>
      <w:numFmt w:val="bullet"/>
      <w:lvlText w:val=""/>
      <w:lvlJc w:val="left"/>
      <w:pPr>
        <w:tabs>
          <w:tab w:val="num" w:pos="1440"/>
        </w:tabs>
        <w:ind w:left="1440" w:hanging="360"/>
      </w:pPr>
      <w:rPr>
        <w:rFonts w:ascii="Wingdings" w:hAnsi="Wingdings" w:hint="default"/>
      </w:rPr>
    </w:lvl>
    <w:lvl w:ilvl="2" w:tplc="E8DCCB30" w:tentative="1">
      <w:start w:val="1"/>
      <w:numFmt w:val="bullet"/>
      <w:lvlText w:val=""/>
      <w:lvlJc w:val="left"/>
      <w:pPr>
        <w:tabs>
          <w:tab w:val="num" w:pos="2160"/>
        </w:tabs>
        <w:ind w:left="2160" w:hanging="360"/>
      </w:pPr>
      <w:rPr>
        <w:rFonts w:ascii="Wingdings" w:hAnsi="Wingdings" w:hint="default"/>
      </w:rPr>
    </w:lvl>
    <w:lvl w:ilvl="3" w:tplc="71461574" w:tentative="1">
      <w:start w:val="1"/>
      <w:numFmt w:val="bullet"/>
      <w:lvlText w:val=""/>
      <w:lvlJc w:val="left"/>
      <w:pPr>
        <w:tabs>
          <w:tab w:val="num" w:pos="2880"/>
        </w:tabs>
        <w:ind w:left="2880" w:hanging="360"/>
      </w:pPr>
      <w:rPr>
        <w:rFonts w:ascii="Wingdings" w:hAnsi="Wingdings" w:hint="default"/>
      </w:rPr>
    </w:lvl>
    <w:lvl w:ilvl="4" w:tplc="65D618BA" w:tentative="1">
      <w:start w:val="1"/>
      <w:numFmt w:val="bullet"/>
      <w:lvlText w:val=""/>
      <w:lvlJc w:val="left"/>
      <w:pPr>
        <w:tabs>
          <w:tab w:val="num" w:pos="3600"/>
        </w:tabs>
        <w:ind w:left="3600" w:hanging="360"/>
      </w:pPr>
      <w:rPr>
        <w:rFonts w:ascii="Wingdings" w:hAnsi="Wingdings" w:hint="default"/>
      </w:rPr>
    </w:lvl>
    <w:lvl w:ilvl="5" w:tplc="ED741010" w:tentative="1">
      <w:start w:val="1"/>
      <w:numFmt w:val="bullet"/>
      <w:lvlText w:val=""/>
      <w:lvlJc w:val="left"/>
      <w:pPr>
        <w:tabs>
          <w:tab w:val="num" w:pos="4320"/>
        </w:tabs>
        <w:ind w:left="4320" w:hanging="360"/>
      </w:pPr>
      <w:rPr>
        <w:rFonts w:ascii="Wingdings" w:hAnsi="Wingdings" w:hint="default"/>
      </w:rPr>
    </w:lvl>
    <w:lvl w:ilvl="6" w:tplc="89203416" w:tentative="1">
      <w:start w:val="1"/>
      <w:numFmt w:val="bullet"/>
      <w:lvlText w:val=""/>
      <w:lvlJc w:val="left"/>
      <w:pPr>
        <w:tabs>
          <w:tab w:val="num" w:pos="5040"/>
        </w:tabs>
        <w:ind w:left="5040" w:hanging="360"/>
      </w:pPr>
      <w:rPr>
        <w:rFonts w:ascii="Wingdings" w:hAnsi="Wingdings" w:hint="default"/>
      </w:rPr>
    </w:lvl>
    <w:lvl w:ilvl="7" w:tplc="98706692" w:tentative="1">
      <w:start w:val="1"/>
      <w:numFmt w:val="bullet"/>
      <w:lvlText w:val=""/>
      <w:lvlJc w:val="left"/>
      <w:pPr>
        <w:tabs>
          <w:tab w:val="num" w:pos="5760"/>
        </w:tabs>
        <w:ind w:left="5760" w:hanging="360"/>
      </w:pPr>
      <w:rPr>
        <w:rFonts w:ascii="Wingdings" w:hAnsi="Wingdings" w:hint="default"/>
      </w:rPr>
    </w:lvl>
    <w:lvl w:ilvl="8" w:tplc="6FDE23A0" w:tentative="1">
      <w:start w:val="1"/>
      <w:numFmt w:val="bullet"/>
      <w:lvlText w:val=""/>
      <w:lvlJc w:val="left"/>
      <w:pPr>
        <w:tabs>
          <w:tab w:val="num" w:pos="6480"/>
        </w:tabs>
        <w:ind w:left="6480" w:hanging="360"/>
      </w:pPr>
      <w:rPr>
        <w:rFonts w:ascii="Wingdings" w:hAnsi="Wingdings" w:hint="default"/>
      </w:rPr>
    </w:lvl>
  </w:abstractNum>
  <w:abstractNum w:abstractNumId="21">
    <w:nsid w:val="4BF36F0D"/>
    <w:multiLevelType w:val="hybridMultilevel"/>
    <w:tmpl w:val="902085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C31379E"/>
    <w:multiLevelType w:val="hybridMultilevel"/>
    <w:tmpl w:val="CD30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4640AF"/>
    <w:multiLevelType w:val="hybridMultilevel"/>
    <w:tmpl w:val="6220FD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5FF627A"/>
    <w:multiLevelType w:val="hybridMultilevel"/>
    <w:tmpl w:val="CBA06B04"/>
    <w:lvl w:ilvl="0" w:tplc="E488F1F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E631C9"/>
    <w:multiLevelType w:val="hybridMultilevel"/>
    <w:tmpl w:val="6328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CD04F5"/>
    <w:multiLevelType w:val="hybridMultilevel"/>
    <w:tmpl w:val="E96691F2"/>
    <w:lvl w:ilvl="0" w:tplc="6074BDF6">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nsid w:val="5BEA60C4"/>
    <w:multiLevelType w:val="hybridMultilevel"/>
    <w:tmpl w:val="C9765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FA0B99"/>
    <w:multiLevelType w:val="multilevel"/>
    <w:tmpl w:val="61E05618"/>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5E7D2197"/>
    <w:multiLevelType w:val="hybridMultilevel"/>
    <w:tmpl w:val="CCC8C5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nsid w:val="60350FE1"/>
    <w:multiLevelType w:val="hybridMultilevel"/>
    <w:tmpl w:val="64F0D1E8"/>
    <w:lvl w:ilvl="0" w:tplc="B55AE9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5356802"/>
    <w:multiLevelType w:val="hybridMultilevel"/>
    <w:tmpl w:val="79067A1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2">
    <w:nsid w:val="692A4CBC"/>
    <w:multiLevelType w:val="hybridMultilevel"/>
    <w:tmpl w:val="1850FAFC"/>
    <w:lvl w:ilvl="0" w:tplc="1AF6B0AA">
      <w:start w:val="1"/>
      <w:numFmt w:val="bullet"/>
      <w:lvlText w:val=""/>
      <w:lvlJc w:val="left"/>
      <w:pPr>
        <w:tabs>
          <w:tab w:val="num" w:pos="720"/>
        </w:tabs>
        <w:ind w:left="720" w:hanging="360"/>
      </w:pPr>
      <w:rPr>
        <w:rFonts w:ascii="Wingdings" w:hAnsi="Wingdings" w:hint="default"/>
      </w:rPr>
    </w:lvl>
    <w:lvl w:ilvl="1" w:tplc="066CCEFA" w:tentative="1">
      <w:start w:val="1"/>
      <w:numFmt w:val="bullet"/>
      <w:lvlText w:val=""/>
      <w:lvlJc w:val="left"/>
      <w:pPr>
        <w:tabs>
          <w:tab w:val="num" w:pos="1440"/>
        </w:tabs>
        <w:ind w:left="1440" w:hanging="360"/>
      </w:pPr>
      <w:rPr>
        <w:rFonts w:ascii="Wingdings" w:hAnsi="Wingdings" w:hint="default"/>
      </w:rPr>
    </w:lvl>
    <w:lvl w:ilvl="2" w:tplc="F844C996" w:tentative="1">
      <w:start w:val="1"/>
      <w:numFmt w:val="bullet"/>
      <w:lvlText w:val=""/>
      <w:lvlJc w:val="left"/>
      <w:pPr>
        <w:tabs>
          <w:tab w:val="num" w:pos="2160"/>
        </w:tabs>
        <w:ind w:left="2160" w:hanging="360"/>
      </w:pPr>
      <w:rPr>
        <w:rFonts w:ascii="Wingdings" w:hAnsi="Wingdings" w:hint="default"/>
      </w:rPr>
    </w:lvl>
    <w:lvl w:ilvl="3" w:tplc="2482ECE0" w:tentative="1">
      <w:start w:val="1"/>
      <w:numFmt w:val="bullet"/>
      <w:lvlText w:val=""/>
      <w:lvlJc w:val="left"/>
      <w:pPr>
        <w:tabs>
          <w:tab w:val="num" w:pos="2880"/>
        </w:tabs>
        <w:ind w:left="2880" w:hanging="360"/>
      </w:pPr>
      <w:rPr>
        <w:rFonts w:ascii="Wingdings" w:hAnsi="Wingdings" w:hint="default"/>
      </w:rPr>
    </w:lvl>
    <w:lvl w:ilvl="4" w:tplc="F7E6D290" w:tentative="1">
      <w:start w:val="1"/>
      <w:numFmt w:val="bullet"/>
      <w:lvlText w:val=""/>
      <w:lvlJc w:val="left"/>
      <w:pPr>
        <w:tabs>
          <w:tab w:val="num" w:pos="3600"/>
        </w:tabs>
        <w:ind w:left="3600" w:hanging="360"/>
      </w:pPr>
      <w:rPr>
        <w:rFonts w:ascii="Wingdings" w:hAnsi="Wingdings" w:hint="default"/>
      </w:rPr>
    </w:lvl>
    <w:lvl w:ilvl="5" w:tplc="5D2E0140" w:tentative="1">
      <w:start w:val="1"/>
      <w:numFmt w:val="bullet"/>
      <w:lvlText w:val=""/>
      <w:lvlJc w:val="left"/>
      <w:pPr>
        <w:tabs>
          <w:tab w:val="num" w:pos="4320"/>
        </w:tabs>
        <w:ind w:left="4320" w:hanging="360"/>
      </w:pPr>
      <w:rPr>
        <w:rFonts w:ascii="Wingdings" w:hAnsi="Wingdings" w:hint="default"/>
      </w:rPr>
    </w:lvl>
    <w:lvl w:ilvl="6" w:tplc="5306A4E6" w:tentative="1">
      <w:start w:val="1"/>
      <w:numFmt w:val="bullet"/>
      <w:lvlText w:val=""/>
      <w:lvlJc w:val="left"/>
      <w:pPr>
        <w:tabs>
          <w:tab w:val="num" w:pos="5040"/>
        </w:tabs>
        <w:ind w:left="5040" w:hanging="360"/>
      </w:pPr>
      <w:rPr>
        <w:rFonts w:ascii="Wingdings" w:hAnsi="Wingdings" w:hint="default"/>
      </w:rPr>
    </w:lvl>
    <w:lvl w:ilvl="7" w:tplc="98BE47F4" w:tentative="1">
      <w:start w:val="1"/>
      <w:numFmt w:val="bullet"/>
      <w:lvlText w:val=""/>
      <w:lvlJc w:val="left"/>
      <w:pPr>
        <w:tabs>
          <w:tab w:val="num" w:pos="5760"/>
        </w:tabs>
        <w:ind w:left="5760" w:hanging="360"/>
      </w:pPr>
      <w:rPr>
        <w:rFonts w:ascii="Wingdings" w:hAnsi="Wingdings" w:hint="default"/>
      </w:rPr>
    </w:lvl>
    <w:lvl w:ilvl="8" w:tplc="E466979E" w:tentative="1">
      <w:start w:val="1"/>
      <w:numFmt w:val="bullet"/>
      <w:lvlText w:val=""/>
      <w:lvlJc w:val="left"/>
      <w:pPr>
        <w:tabs>
          <w:tab w:val="num" w:pos="6480"/>
        </w:tabs>
        <w:ind w:left="6480" w:hanging="360"/>
      </w:pPr>
      <w:rPr>
        <w:rFonts w:ascii="Wingdings" w:hAnsi="Wingdings" w:hint="default"/>
      </w:rPr>
    </w:lvl>
  </w:abstractNum>
  <w:abstractNum w:abstractNumId="33">
    <w:nsid w:val="6C75184B"/>
    <w:multiLevelType w:val="hybridMultilevel"/>
    <w:tmpl w:val="BBCC2A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F280F75"/>
    <w:multiLevelType w:val="hybridMultilevel"/>
    <w:tmpl w:val="80360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F950898"/>
    <w:multiLevelType w:val="hybridMultilevel"/>
    <w:tmpl w:val="9DF07846"/>
    <w:lvl w:ilvl="0" w:tplc="725A84FA">
      <w:start w:val="1"/>
      <w:numFmt w:val="bullet"/>
      <w:lvlText w:val=""/>
      <w:lvlJc w:val="left"/>
      <w:pPr>
        <w:tabs>
          <w:tab w:val="num" w:pos="720"/>
        </w:tabs>
        <w:ind w:left="720" w:hanging="360"/>
      </w:pPr>
      <w:rPr>
        <w:rFonts w:ascii="Wingdings" w:hAnsi="Wingdings" w:hint="default"/>
      </w:rPr>
    </w:lvl>
    <w:lvl w:ilvl="1" w:tplc="048A7308" w:tentative="1">
      <w:start w:val="1"/>
      <w:numFmt w:val="bullet"/>
      <w:lvlText w:val=""/>
      <w:lvlJc w:val="left"/>
      <w:pPr>
        <w:tabs>
          <w:tab w:val="num" w:pos="1440"/>
        </w:tabs>
        <w:ind w:left="1440" w:hanging="360"/>
      </w:pPr>
      <w:rPr>
        <w:rFonts w:ascii="Wingdings" w:hAnsi="Wingdings" w:hint="default"/>
      </w:rPr>
    </w:lvl>
    <w:lvl w:ilvl="2" w:tplc="83E8FF94" w:tentative="1">
      <w:start w:val="1"/>
      <w:numFmt w:val="bullet"/>
      <w:lvlText w:val=""/>
      <w:lvlJc w:val="left"/>
      <w:pPr>
        <w:tabs>
          <w:tab w:val="num" w:pos="2160"/>
        </w:tabs>
        <w:ind w:left="2160" w:hanging="360"/>
      </w:pPr>
      <w:rPr>
        <w:rFonts w:ascii="Wingdings" w:hAnsi="Wingdings" w:hint="default"/>
      </w:rPr>
    </w:lvl>
    <w:lvl w:ilvl="3" w:tplc="8DE4CCAC" w:tentative="1">
      <w:start w:val="1"/>
      <w:numFmt w:val="bullet"/>
      <w:lvlText w:val=""/>
      <w:lvlJc w:val="left"/>
      <w:pPr>
        <w:tabs>
          <w:tab w:val="num" w:pos="2880"/>
        </w:tabs>
        <w:ind w:left="2880" w:hanging="360"/>
      </w:pPr>
      <w:rPr>
        <w:rFonts w:ascii="Wingdings" w:hAnsi="Wingdings" w:hint="default"/>
      </w:rPr>
    </w:lvl>
    <w:lvl w:ilvl="4" w:tplc="62F24214" w:tentative="1">
      <w:start w:val="1"/>
      <w:numFmt w:val="bullet"/>
      <w:lvlText w:val=""/>
      <w:lvlJc w:val="left"/>
      <w:pPr>
        <w:tabs>
          <w:tab w:val="num" w:pos="3600"/>
        </w:tabs>
        <w:ind w:left="3600" w:hanging="360"/>
      </w:pPr>
      <w:rPr>
        <w:rFonts w:ascii="Wingdings" w:hAnsi="Wingdings" w:hint="default"/>
      </w:rPr>
    </w:lvl>
    <w:lvl w:ilvl="5" w:tplc="89C002EC" w:tentative="1">
      <w:start w:val="1"/>
      <w:numFmt w:val="bullet"/>
      <w:lvlText w:val=""/>
      <w:lvlJc w:val="left"/>
      <w:pPr>
        <w:tabs>
          <w:tab w:val="num" w:pos="4320"/>
        </w:tabs>
        <w:ind w:left="4320" w:hanging="360"/>
      </w:pPr>
      <w:rPr>
        <w:rFonts w:ascii="Wingdings" w:hAnsi="Wingdings" w:hint="default"/>
      </w:rPr>
    </w:lvl>
    <w:lvl w:ilvl="6" w:tplc="71425314" w:tentative="1">
      <w:start w:val="1"/>
      <w:numFmt w:val="bullet"/>
      <w:lvlText w:val=""/>
      <w:lvlJc w:val="left"/>
      <w:pPr>
        <w:tabs>
          <w:tab w:val="num" w:pos="5040"/>
        </w:tabs>
        <w:ind w:left="5040" w:hanging="360"/>
      </w:pPr>
      <w:rPr>
        <w:rFonts w:ascii="Wingdings" w:hAnsi="Wingdings" w:hint="default"/>
      </w:rPr>
    </w:lvl>
    <w:lvl w:ilvl="7" w:tplc="AF9ED4CC" w:tentative="1">
      <w:start w:val="1"/>
      <w:numFmt w:val="bullet"/>
      <w:lvlText w:val=""/>
      <w:lvlJc w:val="left"/>
      <w:pPr>
        <w:tabs>
          <w:tab w:val="num" w:pos="5760"/>
        </w:tabs>
        <w:ind w:left="5760" w:hanging="360"/>
      </w:pPr>
      <w:rPr>
        <w:rFonts w:ascii="Wingdings" w:hAnsi="Wingdings" w:hint="default"/>
      </w:rPr>
    </w:lvl>
    <w:lvl w:ilvl="8" w:tplc="1BA606F6" w:tentative="1">
      <w:start w:val="1"/>
      <w:numFmt w:val="bullet"/>
      <w:lvlText w:val=""/>
      <w:lvlJc w:val="left"/>
      <w:pPr>
        <w:tabs>
          <w:tab w:val="num" w:pos="6480"/>
        </w:tabs>
        <w:ind w:left="6480" w:hanging="360"/>
      </w:pPr>
      <w:rPr>
        <w:rFonts w:ascii="Wingdings" w:hAnsi="Wingdings" w:hint="default"/>
      </w:rPr>
    </w:lvl>
  </w:abstractNum>
  <w:abstractNum w:abstractNumId="36">
    <w:nsid w:val="726D0BA3"/>
    <w:multiLevelType w:val="hybridMultilevel"/>
    <w:tmpl w:val="17AEED30"/>
    <w:lvl w:ilvl="0" w:tplc="F9F82F18">
      <w:start w:val="1"/>
      <w:numFmt w:val="bullet"/>
      <w:lvlText w:val=""/>
      <w:lvlJc w:val="left"/>
      <w:pPr>
        <w:tabs>
          <w:tab w:val="num" w:pos="720"/>
        </w:tabs>
        <w:ind w:left="720" w:hanging="360"/>
      </w:pPr>
      <w:rPr>
        <w:rFonts w:ascii="Wingdings" w:hAnsi="Wingdings" w:hint="default"/>
      </w:rPr>
    </w:lvl>
    <w:lvl w:ilvl="1" w:tplc="2A5C8AA6" w:tentative="1">
      <w:start w:val="1"/>
      <w:numFmt w:val="bullet"/>
      <w:lvlText w:val=""/>
      <w:lvlJc w:val="left"/>
      <w:pPr>
        <w:tabs>
          <w:tab w:val="num" w:pos="1440"/>
        </w:tabs>
        <w:ind w:left="1440" w:hanging="360"/>
      </w:pPr>
      <w:rPr>
        <w:rFonts w:ascii="Wingdings" w:hAnsi="Wingdings" w:hint="default"/>
      </w:rPr>
    </w:lvl>
    <w:lvl w:ilvl="2" w:tplc="66880FB0" w:tentative="1">
      <w:start w:val="1"/>
      <w:numFmt w:val="bullet"/>
      <w:lvlText w:val=""/>
      <w:lvlJc w:val="left"/>
      <w:pPr>
        <w:tabs>
          <w:tab w:val="num" w:pos="2160"/>
        </w:tabs>
        <w:ind w:left="2160" w:hanging="360"/>
      </w:pPr>
      <w:rPr>
        <w:rFonts w:ascii="Wingdings" w:hAnsi="Wingdings" w:hint="default"/>
      </w:rPr>
    </w:lvl>
    <w:lvl w:ilvl="3" w:tplc="183AAA34" w:tentative="1">
      <w:start w:val="1"/>
      <w:numFmt w:val="bullet"/>
      <w:lvlText w:val=""/>
      <w:lvlJc w:val="left"/>
      <w:pPr>
        <w:tabs>
          <w:tab w:val="num" w:pos="2880"/>
        </w:tabs>
        <w:ind w:left="2880" w:hanging="360"/>
      </w:pPr>
      <w:rPr>
        <w:rFonts w:ascii="Wingdings" w:hAnsi="Wingdings" w:hint="default"/>
      </w:rPr>
    </w:lvl>
    <w:lvl w:ilvl="4" w:tplc="11FE8EA0" w:tentative="1">
      <w:start w:val="1"/>
      <w:numFmt w:val="bullet"/>
      <w:lvlText w:val=""/>
      <w:lvlJc w:val="left"/>
      <w:pPr>
        <w:tabs>
          <w:tab w:val="num" w:pos="3600"/>
        </w:tabs>
        <w:ind w:left="3600" w:hanging="360"/>
      </w:pPr>
      <w:rPr>
        <w:rFonts w:ascii="Wingdings" w:hAnsi="Wingdings" w:hint="default"/>
      </w:rPr>
    </w:lvl>
    <w:lvl w:ilvl="5" w:tplc="3828E51A" w:tentative="1">
      <w:start w:val="1"/>
      <w:numFmt w:val="bullet"/>
      <w:lvlText w:val=""/>
      <w:lvlJc w:val="left"/>
      <w:pPr>
        <w:tabs>
          <w:tab w:val="num" w:pos="4320"/>
        </w:tabs>
        <w:ind w:left="4320" w:hanging="360"/>
      </w:pPr>
      <w:rPr>
        <w:rFonts w:ascii="Wingdings" w:hAnsi="Wingdings" w:hint="default"/>
      </w:rPr>
    </w:lvl>
    <w:lvl w:ilvl="6" w:tplc="941EC266" w:tentative="1">
      <w:start w:val="1"/>
      <w:numFmt w:val="bullet"/>
      <w:lvlText w:val=""/>
      <w:lvlJc w:val="left"/>
      <w:pPr>
        <w:tabs>
          <w:tab w:val="num" w:pos="5040"/>
        </w:tabs>
        <w:ind w:left="5040" w:hanging="360"/>
      </w:pPr>
      <w:rPr>
        <w:rFonts w:ascii="Wingdings" w:hAnsi="Wingdings" w:hint="default"/>
      </w:rPr>
    </w:lvl>
    <w:lvl w:ilvl="7" w:tplc="622A7D24" w:tentative="1">
      <w:start w:val="1"/>
      <w:numFmt w:val="bullet"/>
      <w:lvlText w:val=""/>
      <w:lvlJc w:val="left"/>
      <w:pPr>
        <w:tabs>
          <w:tab w:val="num" w:pos="5760"/>
        </w:tabs>
        <w:ind w:left="5760" w:hanging="360"/>
      </w:pPr>
      <w:rPr>
        <w:rFonts w:ascii="Wingdings" w:hAnsi="Wingdings" w:hint="default"/>
      </w:rPr>
    </w:lvl>
    <w:lvl w:ilvl="8" w:tplc="38BE23BE" w:tentative="1">
      <w:start w:val="1"/>
      <w:numFmt w:val="bullet"/>
      <w:lvlText w:val=""/>
      <w:lvlJc w:val="left"/>
      <w:pPr>
        <w:tabs>
          <w:tab w:val="num" w:pos="6480"/>
        </w:tabs>
        <w:ind w:left="6480" w:hanging="360"/>
      </w:pPr>
      <w:rPr>
        <w:rFonts w:ascii="Wingdings" w:hAnsi="Wingdings" w:hint="default"/>
      </w:rPr>
    </w:lvl>
  </w:abstractNum>
  <w:abstractNum w:abstractNumId="37">
    <w:nsid w:val="75690EFC"/>
    <w:multiLevelType w:val="hybridMultilevel"/>
    <w:tmpl w:val="359E6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755CB0"/>
    <w:multiLevelType w:val="hybridMultilevel"/>
    <w:tmpl w:val="E4A65A20"/>
    <w:lvl w:ilvl="0" w:tplc="192C3752">
      <w:start w:val="1"/>
      <w:numFmt w:val="lowerLetter"/>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769469F1"/>
    <w:multiLevelType w:val="hybridMultilevel"/>
    <w:tmpl w:val="7F127E26"/>
    <w:lvl w:ilvl="0" w:tplc="5E8C86DE">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BF535F3"/>
    <w:multiLevelType w:val="hybridMultilevel"/>
    <w:tmpl w:val="F48AF75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nsid w:val="7E5C6EB6"/>
    <w:multiLevelType w:val="hybridMultilevel"/>
    <w:tmpl w:val="FEB4E05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7ED5115E"/>
    <w:multiLevelType w:val="hybridMultilevel"/>
    <w:tmpl w:val="55EE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41"/>
  </w:num>
  <w:num w:numId="4">
    <w:abstractNumId w:val="16"/>
  </w:num>
  <w:num w:numId="5">
    <w:abstractNumId w:val="1"/>
  </w:num>
  <w:num w:numId="6">
    <w:abstractNumId w:val="28"/>
  </w:num>
  <w:num w:numId="7">
    <w:abstractNumId w:val="42"/>
  </w:num>
  <w:num w:numId="8">
    <w:abstractNumId w:val="3"/>
  </w:num>
  <w:num w:numId="9">
    <w:abstractNumId w:val="33"/>
  </w:num>
  <w:num w:numId="10">
    <w:abstractNumId w:val="24"/>
  </w:num>
  <w:num w:numId="11">
    <w:abstractNumId w:val="26"/>
  </w:num>
  <w:num w:numId="12">
    <w:abstractNumId w:val="23"/>
  </w:num>
  <w:num w:numId="13">
    <w:abstractNumId w:val="34"/>
  </w:num>
  <w:num w:numId="14">
    <w:abstractNumId w:val="7"/>
  </w:num>
  <w:num w:numId="15">
    <w:abstractNumId w:val="21"/>
  </w:num>
  <w:num w:numId="16">
    <w:abstractNumId w:val="29"/>
  </w:num>
  <w:num w:numId="17">
    <w:abstractNumId w:val="5"/>
  </w:num>
  <w:num w:numId="18">
    <w:abstractNumId w:val="3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
  </w:num>
  <w:num w:numId="25">
    <w:abstractNumId w:val="25"/>
  </w:num>
  <w:num w:numId="26">
    <w:abstractNumId w:val="35"/>
  </w:num>
  <w:num w:numId="27">
    <w:abstractNumId w:val="36"/>
  </w:num>
  <w:num w:numId="28">
    <w:abstractNumId w:val="20"/>
  </w:num>
  <w:num w:numId="29">
    <w:abstractNumId w:val="6"/>
  </w:num>
  <w:num w:numId="30">
    <w:abstractNumId w:val="4"/>
  </w:num>
  <w:num w:numId="31">
    <w:abstractNumId w:val="8"/>
  </w:num>
  <w:num w:numId="32">
    <w:abstractNumId w:val="22"/>
  </w:num>
  <w:num w:numId="33">
    <w:abstractNumId w:val="19"/>
  </w:num>
  <w:num w:numId="34">
    <w:abstractNumId w:val="30"/>
  </w:num>
  <w:num w:numId="35">
    <w:abstractNumId w:val="11"/>
  </w:num>
  <w:num w:numId="36">
    <w:abstractNumId w:val="27"/>
  </w:num>
  <w:num w:numId="37">
    <w:abstractNumId w:val="18"/>
  </w:num>
  <w:num w:numId="38">
    <w:abstractNumId w:val="13"/>
  </w:num>
  <w:num w:numId="39">
    <w:abstractNumId w:val="0"/>
  </w:num>
  <w:num w:numId="40">
    <w:abstractNumId w:val="15"/>
  </w:num>
  <w:num w:numId="41">
    <w:abstractNumId w:val="39"/>
  </w:num>
  <w:num w:numId="42">
    <w:abstractNumId w:val="9"/>
  </w:num>
  <w:num w:numId="43">
    <w:abstractNumId w:val="14"/>
  </w:num>
  <w:num w:numId="4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5FA"/>
    <w:rsid w:val="00000119"/>
    <w:rsid w:val="0000227A"/>
    <w:rsid w:val="00004A8C"/>
    <w:rsid w:val="00005BA1"/>
    <w:rsid w:val="00005BFA"/>
    <w:rsid w:val="0001064E"/>
    <w:rsid w:val="000124B7"/>
    <w:rsid w:val="00012FE3"/>
    <w:rsid w:val="00013451"/>
    <w:rsid w:val="00015ADE"/>
    <w:rsid w:val="00020041"/>
    <w:rsid w:val="00020B92"/>
    <w:rsid w:val="00020CBF"/>
    <w:rsid w:val="000217C8"/>
    <w:rsid w:val="00024967"/>
    <w:rsid w:val="00025591"/>
    <w:rsid w:val="00025727"/>
    <w:rsid w:val="0003039D"/>
    <w:rsid w:val="00032103"/>
    <w:rsid w:val="000329BC"/>
    <w:rsid w:val="00033B0D"/>
    <w:rsid w:val="000346DC"/>
    <w:rsid w:val="00034892"/>
    <w:rsid w:val="00035754"/>
    <w:rsid w:val="00037130"/>
    <w:rsid w:val="00037883"/>
    <w:rsid w:val="00037F54"/>
    <w:rsid w:val="000413C2"/>
    <w:rsid w:val="000419AE"/>
    <w:rsid w:val="00043F88"/>
    <w:rsid w:val="00045077"/>
    <w:rsid w:val="00045271"/>
    <w:rsid w:val="00046FF5"/>
    <w:rsid w:val="00047422"/>
    <w:rsid w:val="00047707"/>
    <w:rsid w:val="0005030C"/>
    <w:rsid w:val="00051258"/>
    <w:rsid w:val="00051991"/>
    <w:rsid w:val="00052172"/>
    <w:rsid w:val="00052B90"/>
    <w:rsid w:val="00052DFF"/>
    <w:rsid w:val="00053DE7"/>
    <w:rsid w:val="00054F26"/>
    <w:rsid w:val="000554FA"/>
    <w:rsid w:val="00056FCE"/>
    <w:rsid w:val="00057D7D"/>
    <w:rsid w:val="000603DD"/>
    <w:rsid w:val="000606A4"/>
    <w:rsid w:val="0006214F"/>
    <w:rsid w:val="00063242"/>
    <w:rsid w:val="0006351A"/>
    <w:rsid w:val="000653E2"/>
    <w:rsid w:val="00065769"/>
    <w:rsid w:val="00065ABF"/>
    <w:rsid w:val="000667A1"/>
    <w:rsid w:val="00066E33"/>
    <w:rsid w:val="00067277"/>
    <w:rsid w:val="00070301"/>
    <w:rsid w:val="000732A6"/>
    <w:rsid w:val="00073B1D"/>
    <w:rsid w:val="00074B78"/>
    <w:rsid w:val="00075ECD"/>
    <w:rsid w:val="00077505"/>
    <w:rsid w:val="000808D1"/>
    <w:rsid w:val="0008232C"/>
    <w:rsid w:val="00082B8A"/>
    <w:rsid w:val="000835FF"/>
    <w:rsid w:val="000857D3"/>
    <w:rsid w:val="00085AA1"/>
    <w:rsid w:val="0008624C"/>
    <w:rsid w:val="000904C9"/>
    <w:rsid w:val="000933F4"/>
    <w:rsid w:val="0009412A"/>
    <w:rsid w:val="00094F60"/>
    <w:rsid w:val="00095006"/>
    <w:rsid w:val="000959FA"/>
    <w:rsid w:val="000965C4"/>
    <w:rsid w:val="0009799B"/>
    <w:rsid w:val="000A17D5"/>
    <w:rsid w:val="000A17DC"/>
    <w:rsid w:val="000A2814"/>
    <w:rsid w:val="000A3D1B"/>
    <w:rsid w:val="000A41C9"/>
    <w:rsid w:val="000A46B9"/>
    <w:rsid w:val="000A65A1"/>
    <w:rsid w:val="000A698E"/>
    <w:rsid w:val="000A7C16"/>
    <w:rsid w:val="000B0162"/>
    <w:rsid w:val="000B03B2"/>
    <w:rsid w:val="000B0E2F"/>
    <w:rsid w:val="000B0FC0"/>
    <w:rsid w:val="000B3997"/>
    <w:rsid w:val="000B40B9"/>
    <w:rsid w:val="000B53A9"/>
    <w:rsid w:val="000B74CB"/>
    <w:rsid w:val="000B7DF1"/>
    <w:rsid w:val="000C093F"/>
    <w:rsid w:val="000C1016"/>
    <w:rsid w:val="000C1097"/>
    <w:rsid w:val="000C128B"/>
    <w:rsid w:val="000C1D09"/>
    <w:rsid w:val="000C37CD"/>
    <w:rsid w:val="000C38CA"/>
    <w:rsid w:val="000C3ACA"/>
    <w:rsid w:val="000C3F36"/>
    <w:rsid w:val="000C4069"/>
    <w:rsid w:val="000C459B"/>
    <w:rsid w:val="000C4C5A"/>
    <w:rsid w:val="000C4F5D"/>
    <w:rsid w:val="000C6777"/>
    <w:rsid w:val="000C6CEB"/>
    <w:rsid w:val="000D0C33"/>
    <w:rsid w:val="000D122A"/>
    <w:rsid w:val="000D1673"/>
    <w:rsid w:val="000D1A46"/>
    <w:rsid w:val="000D2493"/>
    <w:rsid w:val="000D2D33"/>
    <w:rsid w:val="000D33D3"/>
    <w:rsid w:val="000D387E"/>
    <w:rsid w:val="000D425F"/>
    <w:rsid w:val="000D51B1"/>
    <w:rsid w:val="000D51E3"/>
    <w:rsid w:val="000D5745"/>
    <w:rsid w:val="000D58D3"/>
    <w:rsid w:val="000D6824"/>
    <w:rsid w:val="000D7D8F"/>
    <w:rsid w:val="000E016B"/>
    <w:rsid w:val="000E1134"/>
    <w:rsid w:val="000E324C"/>
    <w:rsid w:val="000E567B"/>
    <w:rsid w:val="000E686C"/>
    <w:rsid w:val="000F1680"/>
    <w:rsid w:val="000F432A"/>
    <w:rsid w:val="000F4D58"/>
    <w:rsid w:val="000F4E62"/>
    <w:rsid w:val="000F7E39"/>
    <w:rsid w:val="00101C7F"/>
    <w:rsid w:val="00102B04"/>
    <w:rsid w:val="00103B29"/>
    <w:rsid w:val="00107402"/>
    <w:rsid w:val="001102F2"/>
    <w:rsid w:val="00112166"/>
    <w:rsid w:val="00112B2A"/>
    <w:rsid w:val="00112F06"/>
    <w:rsid w:val="00113A59"/>
    <w:rsid w:val="001151F4"/>
    <w:rsid w:val="0011574A"/>
    <w:rsid w:val="00116118"/>
    <w:rsid w:val="001214FC"/>
    <w:rsid w:val="00122D15"/>
    <w:rsid w:val="001242EC"/>
    <w:rsid w:val="00126778"/>
    <w:rsid w:val="00126D57"/>
    <w:rsid w:val="00130FC6"/>
    <w:rsid w:val="00132344"/>
    <w:rsid w:val="00133173"/>
    <w:rsid w:val="00134368"/>
    <w:rsid w:val="00134C07"/>
    <w:rsid w:val="0013664B"/>
    <w:rsid w:val="00140612"/>
    <w:rsid w:val="00142ED7"/>
    <w:rsid w:val="00143E58"/>
    <w:rsid w:val="00145226"/>
    <w:rsid w:val="00150144"/>
    <w:rsid w:val="00150EAC"/>
    <w:rsid w:val="001537C9"/>
    <w:rsid w:val="00153880"/>
    <w:rsid w:val="00153CFB"/>
    <w:rsid w:val="001540E6"/>
    <w:rsid w:val="001548BC"/>
    <w:rsid w:val="00156E7C"/>
    <w:rsid w:val="001573A5"/>
    <w:rsid w:val="0015748E"/>
    <w:rsid w:val="00157F95"/>
    <w:rsid w:val="0016417F"/>
    <w:rsid w:val="00164710"/>
    <w:rsid w:val="00166477"/>
    <w:rsid w:val="00167E2F"/>
    <w:rsid w:val="00172205"/>
    <w:rsid w:val="0017586D"/>
    <w:rsid w:val="001769CC"/>
    <w:rsid w:val="00181A97"/>
    <w:rsid w:val="00181C22"/>
    <w:rsid w:val="00183768"/>
    <w:rsid w:val="001907CE"/>
    <w:rsid w:val="001917C2"/>
    <w:rsid w:val="00193018"/>
    <w:rsid w:val="00193529"/>
    <w:rsid w:val="001956C0"/>
    <w:rsid w:val="001964FC"/>
    <w:rsid w:val="001A1B63"/>
    <w:rsid w:val="001A3F5B"/>
    <w:rsid w:val="001A40D2"/>
    <w:rsid w:val="001A5D8D"/>
    <w:rsid w:val="001A6056"/>
    <w:rsid w:val="001A608D"/>
    <w:rsid w:val="001A74E7"/>
    <w:rsid w:val="001A7A95"/>
    <w:rsid w:val="001B0E73"/>
    <w:rsid w:val="001B0FE5"/>
    <w:rsid w:val="001B1A4E"/>
    <w:rsid w:val="001B325C"/>
    <w:rsid w:val="001B3798"/>
    <w:rsid w:val="001B7B16"/>
    <w:rsid w:val="001B7CB4"/>
    <w:rsid w:val="001C042C"/>
    <w:rsid w:val="001C0E7E"/>
    <w:rsid w:val="001C22E1"/>
    <w:rsid w:val="001C6333"/>
    <w:rsid w:val="001C7CF9"/>
    <w:rsid w:val="001D03B8"/>
    <w:rsid w:val="001D0606"/>
    <w:rsid w:val="001D334E"/>
    <w:rsid w:val="001D4005"/>
    <w:rsid w:val="001D4E58"/>
    <w:rsid w:val="001D56D4"/>
    <w:rsid w:val="001D6CCD"/>
    <w:rsid w:val="001D7249"/>
    <w:rsid w:val="001D78EF"/>
    <w:rsid w:val="001E55CB"/>
    <w:rsid w:val="001E6A1E"/>
    <w:rsid w:val="001E7611"/>
    <w:rsid w:val="001E76B1"/>
    <w:rsid w:val="001F137C"/>
    <w:rsid w:val="001F19BB"/>
    <w:rsid w:val="001F3790"/>
    <w:rsid w:val="001F7522"/>
    <w:rsid w:val="00200675"/>
    <w:rsid w:val="0020079F"/>
    <w:rsid w:val="00201111"/>
    <w:rsid w:val="002015B0"/>
    <w:rsid w:val="0020472A"/>
    <w:rsid w:val="00204DD4"/>
    <w:rsid w:val="002058CE"/>
    <w:rsid w:val="00205CE6"/>
    <w:rsid w:val="00206AC4"/>
    <w:rsid w:val="00206D89"/>
    <w:rsid w:val="00211B46"/>
    <w:rsid w:val="002124D9"/>
    <w:rsid w:val="0021251E"/>
    <w:rsid w:val="00212FF4"/>
    <w:rsid w:val="0021661B"/>
    <w:rsid w:val="00216C2B"/>
    <w:rsid w:val="00220905"/>
    <w:rsid w:val="00221678"/>
    <w:rsid w:val="00223520"/>
    <w:rsid w:val="002239AB"/>
    <w:rsid w:val="00223B69"/>
    <w:rsid w:val="00225843"/>
    <w:rsid w:val="002264C5"/>
    <w:rsid w:val="00226C0E"/>
    <w:rsid w:val="00227BD1"/>
    <w:rsid w:val="00230004"/>
    <w:rsid w:val="0023008B"/>
    <w:rsid w:val="002300F0"/>
    <w:rsid w:val="002329D9"/>
    <w:rsid w:val="00232BD0"/>
    <w:rsid w:val="002332AE"/>
    <w:rsid w:val="00233365"/>
    <w:rsid w:val="00233688"/>
    <w:rsid w:val="00237D7E"/>
    <w:rsid w:val="002418E2"/>
    <w:rsid w:val="002423A2"/>
    <w:rsid w:val="00242FA3"/>
    <w:rsid w:val="00246988"/>
    <w:rsid w:val="00246D10"/>
    <w:rsid w:val="00252940"/>
    <w:rsid w:val="00252D91"/>
    <w:rsid w:val="0025328A"/>
    <w:rsid w:val="002536FE"/>
    <w:rsid w:val="002537B7"/>
    <w:rsid w:val="00253BC2"/>
    <w:rsid w:val="00256C2E"/>
    <w:rsid w:val="00257E09"/>
    <w:rsid w:val="0026178D"/>
    <w:rsid w:val="00261840"/>
    <w:rsid w:val="00267967"/>
    <w:rsid w:val="00270895"/>
    <w:rsid w:val="00271013"/>
    <w:rsid w:val="00271870"/>
    <w:rsid w:val="00271D3E"/>
    <w:rsid w:val="00271E9B"/>
    <w:rsid w:val="00273ECE"/>
    <w:rsid w:val="00276BAA"/>
    <w:rsid w:val="0027738A"/>
    <w:rsid w:val="00277D3A"/>
    <w:rsid w:val="002802A2"/>
    <w:rsid w:val="002815CF"/>
    <w:rsid w:val="00282341"/>
    <w:rsid w:val="002827CC"/>
    <w:rsid w:val="00285057"/>
    <w:rsid w:val="002865E5"/>
    <w:rsid w:val="00287243"/>
    <w:rsid w:val="002879C3"/>
    <w:rsid w:val="00290D11"/>
    <w:rsid w:val="0029205D"/>
    <w:rsid w:val="00293384"/>
    <w:rsid w:val="00293AF0"/>
    <w:rsid w:val="00294A4F"/>
    <w:rsid w:val="002956F9"/>
    <w:rsid w:val="0029691D"/>
    <w:rsid w:val="002972DC"/>
    <w:rsid w:val="00297C2C"/>
    <w:rsid w:val="002A06D6"/>
    <w:rsid w:val="002A1317"/>
    <w:rsid w:val="002A13E0"/>
    <w:rsid w:val="002A317D"/>
    <w:rsid w:val="002A3E75"/>
    <w:rsid w:val="002A4879"/>
    <w:rsid w:val="002A5A0F"/>
    <w:rsid w:val="002B0BD6"/>
    <w:rsid w:val="002B2796"/>
    <w:rsid w:val="002B2980"/>
    <w:rsid w:val="002B31E8"/>
    <w:rsid w:val="002B46B4"/>
    <w:rsid w:val="002B4CFA"/>
    <w:rsid w:val="002B5944"/>
    <w:rsid w:val="002B5FF4"/>
    <w:rsid w:val="002C0777"/>
    <w:rsid w:val="002C0F03"/>
    <w:rsid w:val="002C1954"/>
    <w:rsid w:val="002C1BB0"/>
    <w:rsid w:val="002C223D"/>
    <w:rsid w:val="002C2B9D"/>
    <w:rsid w:val="002C55E3"/>
    <w:rsid w:val="002C5621"/>
    <w:rsid w:val="002C60DD"/>
    <w:rsid w:val="002D1465"/>
    <w:rsid w:val="002D1594"/>
    <w:rsid w:val="002D18CA"/>
    <w:rsid w:val="002D1F70"/>
    <w:rsid w:val="002D281E"/>
    <w:rsid w:val="002D2ED9"/>
    <w:rsid w:val="002D3522"/>
    <w:rsid w:val="002D3E37"/>
    <w:rsid w:val="002D41AF"/>
    <w:rsid w:val="002D5E14"/>
    <w:rsid w:val="002D64D7"/>
    <w:rsid w:val="002D6630"/>
    <w:rsid w:val="002D69F3"/>
    <w:rsid w:val="002E34BC"/>
    <w:rsid w:val="002E41C9"/>
    <w:rsid w:val="002E6592"/>
    <w:rsid w:val="002E73EC"/>
    <w:rsid w:val="002F018A"/>
    <w:rsid w:val="002F1416"/>
    <w:rsid w:val="002F1FDF"/>
    <w:rsid w:val="002F2053"/>
    <w:rsid w:val="002F2663"/>
    <w:rsid w:val="002F291B"/>
    <w:rsid w:val="002F2AA0"/>
    <w:rsid w:val="002F3156"/>
    <w:rsid w:val="002F40D1"/>
    <w:rsid w:val="002F6BFA"/>
    <w:rsid w:val="003001D6"/>
    <w:rsid w:val="00302BCE"/>
    <w:rsid w:val="00302C06"/>
    <w:rsid w:val="00304AEB"/>
    <w:rsid w:val="00306522"/>
    <w:rsid w:val="00310349"/>
    <w:rsid w:val="003113D9"/>
    <w:rsid w:val="003117CE"/>
    <w:rsid w:val="003120EB"/>
    <w:rsid w:val="00314334"/>
    <w:rsid w:val="003161BF"/>
    <w:rsid w:val="0031702F"/>
    <w:rsid w:val="003179B7"/>
    <w:rsid w:val="00317AF9"/>
    <w:rsid w:val="003217BF"/>
    <w:rsid w:val="00322ACD"/>
    <w:rsid w:val="00323055"/>
    <w:rsid w:val="003236A1"/>
    <w:rsid w:val="00323A25"/>
    <w:rsid w:val="003261AB"/>
    <w:rsid w:val="003270BA"/>
    <w:rsid w:val="0032742C"/>
    <w:rsid w:val="003274A1"/>
    <w:rsid w:val="003277DD"/>
    <w:rsid w:val="0033038E"/>
    <w:rsid w:val="00331771"/>
    <w:rsid w:val="00332397"/>
    <w:rsid w:val="003324E0"/>
    <w:rsid w:val="00333AC2"/>
    <w:rsid w:val="003345B4"/>
    <w:rsid w:val="0033523D"/>
    <w:rsid w:val="0033602B"/>
    <w:rsid w:val="0033713E"/>
    <w:rsid w:val="00340805"/>
    <w:rsid w:val="00340DC5"/>
    <w:rsid w:val="00341661"/>
    <w:rsid w:val="003420AA"/>
    <w:rsid w:val="0034234E"/>
    <w:rsid w:val="00344769"/>
    <w:rsid w:val="003448F0"/>
    <w:rsid w:val="00345A55"/>
    <w:rsid w:val="00345D33"/>
    <w:rsid w:val="00346AF8"/>
    <w:rsid w:val="0035005B"/>
    <w:rsid w:val="003502B0"/>
    <w:rsid w:val="003537BC"/>
    <w:rsid w:val="003542EF"/>
    <w:rsid w:val="0035447C"/>
    <w:rsid w:val="00354EF7"/>
    <w:rsid w:val="00355DF1"/>
    <w:rsid w:val="00357DB4"/>
    <w:rsid w:val="00360CC1"/>
    <w:rsid w:val="00360F34"/>
    <w:rsid w:val="003612E3"/>
    <w:rsid w:val="00361588"/>
    <w:rsid w:val="0036165C"/>
    <w:rsid w:val="0036353B"/>
    <w:rsid w:val="00371B7F"/>
    <w:rsid w:val="00371E14"/>
    <w:rsid w:val="00371E41"/>
    <w:rsid w:val="0037313E"/>
    <w:rsid w:val="00374FD9"/>
    <w:rsid w:val="0037530B"/>
    <w:rsid w:val="00381644"/>
    <w:rsid w:val="003835D3"/>
    <w:rsid w:val="00383F34"/>
    <w:rsid w:val="00384ECF"/>
    <w:rsid w:val="0039034C"/>
    <w:rsid w:val="003903FD"/>
    <w:rsid w:val="003921E7"/>
    <w:rsid w:val="003929F6"/>
    <w:rsid w:val="00393022"/>
    <w:rsid w:val="003943D1"/>
    <w:rsid w:val="003965CB"/>
    <w:rsid w:val="00396814"/>
    <w:rsid w:val="00397018"/>
    <w:rsid w:val="003A1D07"/>
    <w:rsid w:val="003A36A6"/>
    <w:rsid w:val="003A382E"/>
    <w:rsid w:val="003A3ABB"/>
    <w:rsid w:val="003A413B"/>
    <w:rsid w:val="003A5D6C"/>
    <w:rsid w:val="003A60EC"/>
    <w:rsid w:val="003A70EA"/>
    <w:rsid w:val="003A77AB"/>
    <w:rsid w:val="003A7A19"/>
    <w:rsid w:val="003B41ED"/>
    <w:rsid w:val="003B690A"/>
    <w:rsid w:val="003B7DEF"/>
    <w:rsid w:val="003B7EA8"/>
    <w:rsid w:val="003C0B71"/>
    <w:rsid w:val="003C2549"/>
    <w:rsid w:val="003C30D0"/>
    <w:rsid w:val="003C49C5"/>
    <w:rsid w:val="003C4A78"/>
    <w:rsid w:val="003C62F8"/>
    <w:rsid w:val="003D001F"/>
    <w:rsid w:val="003D1C33"/>
    <w:rsid w:val="003D2315"/>
    <w:rsid w:val="003D2E4B"/>
    <w:rsid w:val="003D3698"/>
    <w:rsid w:val="003D45ED"/>
    <w:rsid w:val="003D5ACF"/>
    <w:rsid w:val="003D5AE7"/>
    <w:rsid w:val="003D7C7B"/>
    <w:rsid w:val="003D7ED4"/>
    <w:rsid w:val="003E04D7"/>
    <w:rsid w:val="003E2643"/>
    <w:rsid w:val="003E39AE"/>
    <w:rsid w:val="003E471A"/>
    <w:rsid w:val="003E4E41"/>
    <w:rsid w:val="003F09AC"/>
    <w:rsid w:val="003F1AB7"/>
    <w:rsid w:val="003F460A"/>
    <w:rsid w:val="003F461A"/>
    <w:rsid w:val="003F5200"/>
    <w:rsid w:val="003F5BAC"/>
    <w:rsid w:val="003F712C"/>
    <w:rsid w:val="003F768C"/>
    <w:rsid w:val="00400237"/>
    <w:rsid w:val="004004E7"/>
    <w:rsid w:val="004008CE"/>
    <w:rsid w:val="004012B3"/>
    <w:rsid w:val="004015B3"/>
    <w:rsid w:val="004020DD"/>
    <w:rsid w:val="004025DF"/>
    <w:rsid w:val="00402C46"/>
    <w:rsid w:val="00403B5E"/>
    <w:rsid w:val="0040490B"/>
    <w:rsid w:val="004056CE"/>
    <w:rsid w:val="00405C8E"/>
    <w:rsid w:val="00407C41"/>
    <w:rsid w:val="004100DF"/>
    <w:rsid w:val="004113CD"/>
    <w:rsid w:val="00411F3A"/>
    <w:rsid w:val="0041345A"/>
    <w:rsid w:val="004134D6"/>
    <w:rsid w:val="00413C16"/>
    <w:rsid w:val="00414902"/>
    <w:rsid w:val="0041571F"/>
    <w:rsid w:val="00415E1E"/>
    <w:rsid w:val="00416269"/>
    <w:rsid w:val="00416DDC"/>
    <w:rsid w:val="004170ED"/>
    <w:rsid w:val="00417D33"/>
    <w:rsid w:val="004208AE"/>
    <w:rsid w:val="00420BA7"/>
    <w:rsid w:val="00421B77"/>
    <w:rsid w:val="004220D2"/>
    <w:rsid w:val="004229D0"/>
    <w:rsid w:val="004261CF"/>
    <w:rsid w:val="0042635E"/>
    <w:rsid w:val="00427026"/>
    <w:rsid w:val="00427121"/>
    <w:rsid w:val="00427461"/>
    <w:rsid w:val="004313FD"/>
    <w:rsid w:val="004318A2"/>
    <w:rsid w:val="004334B7"/>
    <w:rsid w:val="0043529D"/>
    <w:rsid w:val="00437D4B"/>
    <w:rsid w:val="004436BE"/>
    <w:rsid w:val="00443D11"/>
    <w:rsid w:val="004446CF"/>
    <w:rsid w:val="00445BDF"/>
    <w:rsid w:val="0044647B"/>
    <w:rsid w:val="00450AAB"/>
    <w:rsid w:val="00452897"/>
    <w:rsid w:val="00452D64"/>
    <w:rsid w:val="004537F4"/>
    <w:rsid w:val="00453BD9"/>
    <w:rsid w:val="00455EF4"/>
    <w:rsid w:val="00457503"/>
    <w:rsid w:val="00457578"/>
    <w:rsid w:val="00457956"/>
    <w:rsid w:val="00457F67"/>
    <w:rsid w:val="00460D35"/>
    <w:rsid w:val="004612A9"/>
    <w:rsid w:val="00464A77"/>
    <w:rsid w:val="00465309"/>
    <w:rsid w:val="004656E8"/>
    <w:rsid w:val="00467AC1"/>
    <w:rsid w:val="004713D2"/>
    <w:rsid w:val="0047157F"/>
    <w:rsid w:val="004718C4"/>
    <w:rsid w:val="0047458B"/>
    <w:rsid w:val="004755C9"/>
    <w:rsid w:val="004759E5"/>
    <w:rsid w:val="00480C4E"/>
    <w:rsid w:val="00480DFF"/>
    <w:rsid w:val="00481A57"/>
    <w:rsid w:val="00481D12"/>
    <w:rsid w:val="00482E32"/>
    <w:rsid w:val="00483578"/>
    <w:rsid w:val="00483A09"/>
    <w:rsid w:val="00483CBA"/>
    <w:rsid w:val="004853DD"/>
    <w:rsid w:val="00486D63"/>
    <w:rsid w:val="004913DB"/>
    <w:rsid w:val="00492056"/>
    <w:rsid w:val="00494B7E"/>
    <w:rsid w:val="00494D7C"/>
    <w:rsid w:val="004961D0"/>
    <w:rsid w:val="00496214"/>
    <w:rsid w:val="004977F1"/>
    <w:rsid w:val="004A03D2"/>
    <w:rsid w:val="004A0E5E"/>
    <w:rsid w:val="004A138F"/>
    <w:rsid w:val="004A35B5"/>
    <w:rsid w:val="004A463C"/>
    <w:rsid w:val="004A518D"/>
    <w:rsid w:val="004A5604"/>
    <w:rsid w:val="004A5E0E"/>
    <w:rsid w:val="004B0B30"/>
    <w:rsid w:val="004B2438"/>
    <w:rsid w:val="004B3D0E"/>
    <w:rsid w:val="004B4BDE"/>
    <w:rsid w:val="004B5A73"/>
    <w:rsid w:val="004B6471"/>
    <w:rsid w:val="004B6A18"/>
    <w:rsid w:val="004B6CDC"/>
    <w:rsid w:val="004C0923"/>
    <w:rsid w:val="004C2558"/>
    <w:rsid w:val="004C25EE"/>
    <w:rsid w:val="004C294A"/>
    <w:rsid w:val="004C351B"/>
    <w:rsid w:val="004C40E5"/>
    <w:rsid w:val="004C6748"/>
    <w:rsid w:val="004C6BE2"/>
    <w:rsid w:val="004C7376"/>
    <w:rsid w:val="004D03DA"/>
    <w:rsid w:val="004D1160"/>
    <w:rsid w:val="004D1A74"/>
    <w:rsid w:val="004D4889"/>
    <w:rsid w:val="004D5AB7"/>
    <w:rsid w:val="004E13CB"/>
    <w:rsid w:val="004E3C8E"/>
    <w:rsid w:val="004E4A67"/>
    <w:rsid w:val="004E4BBA"/>
    <w:rsid w:val="004E511B"/>
    <w:rsid w:val="004E5FE9"/>
    <w:rsid w:val="004E6204"/>
    <w:rsid w:val="004E644D"/>
    <w:rsid w:val="004E76D3"/>
    <w:rsid w:val="004F15AA"/>
    <w:rsid w:val="004F2AF1"/>
    <w:rsid w:val="004F3113"/>
    <w:rsid w:val="004F3FEC"/>
    <w:rsid w:val="004F432C"/>
    <w:rsid w:val="004F4631"/>
    <w:rsid w:val="004F469D"/>
    <w:rsid w:val="004F52B8"/>
    <w:rsid w:val="004F559B"/>
    <w:rsid w:val="004F690B"/>
    <w:rsid w:val="00501468"/>
    <w:rsid w:val="00501861"/>
    <w:rsid w:val="0050205D"/>
    <w:rsid w:val="0050265F"/>
    <w:rsid w:val="005029D0"/>
    <w:rsid w:val="00503FD1"/>
    <w:rsid w:val="0050419C"/>
    <w:rsid w:val="0050536D"/>
    <w:rsid w:val="00505519"/>
    <w:rsid w:val="00506F6B"/>
    <w:rsid w:val="00507E08"/>
    <w:rsid w:val="0051075A"/>
    <w:rsid w:val="005138E7"/>
    <w:rsid w:val="005145BD"/>
    <w:rsid w:val="005145F5"/>
    <w:rsid w:val="00514F03"/>
    <w:rsid w:val="00515276"/>
    <w:rsid w:val="0051565F"/>
    <w:rsid w:val="00515C17"/>
    <w:rsid w:val="00515FFA"/>
    <w:rsid w:val="00521F1B"/>
    <w:rsid w:val="005220A1"/>
    <w:rsid w:val="00523FA9"/>
    <w:rsid w:val="00524183"/>
    <w:rsid w:val="0052491F"/>
    <w:rsid w:val="0052701B"/>
    <w:rsid w:val="00530F73"/>
    <w:rsid w:val="00533F98"/>
    <w:rsid w:val="00534F5C"/>
    <w:rsid w:val="005357BA"/>
    <w:rsid w:val="0053615B"/>
    <w:rsid w:val="00536EB8"/>
    <w:rsid w:val="0053735C"/>
    <w:rsid w:val="00540C7C"/>
    <w:rsid w:val="00541EFC"/>
    <w:rsid w:val="00543BA4"/>
    <w:rsid w:val="00544639"/>
    <w:rsid w:val="00545700"/>
    <w:rsid w:val="00545BD2"/>
    <w:rsid w:val="005520C6"/>
    <w:rsid w:val="005523E1"/>
    <w:rsid w:val="005526B4"/>
    <w:rsid w:val="00552DF1"/>
    <w:rsid w:val="00553327"/>
    <w:rsid w:val="00553F6F"/>
    <w:rsid w:val="00556DB1"/>
    <w:rsid w:val="0055705E"/>
    <w:rsid w:val="00557196"/>
    <w:rsid w:val="00560BD8"/>
    <w:rsid w:val="00560F2E"/>
    <w:rsid w:val="0056242A"/>
    <w:rsid w:val="00562CEB"/>
    <w:rsid w:val="005636AE"/>
    <w:rsid w:val="005644DC"/>
    <w:rsid w:val="00566E23"/>
    <w:rsid w:val="00567020"/>
    <w:rsid w:val="005704F8"/>
    <w:rsid w:val="00570BDC"/>
    <w:rsid w:val="00573487"/>
    <w:rsid w:val="00573758"/>
    <w:rsid w:val="00574749"/>
    <w:rsid w:val="00577BA3"/>
    <w:rsid w:val="00580531"/>
    <w:rsid w:val="00580941"/>
    <w:rsid w:val="00580970"/>
    <w:rsid w:val="005815D8"/>
    <w:rsid w:val="0058201A"/>
    <w:rsid w:val="00582DB0"/>
    <w:rsid w:val="00583529"/>
    <w:rsid w:val="00583650"/>
    <w:rsid w:val="005838E7"/>
    <w:rsid w:val="0058513E"/>
    <w:rsid w:val="00585A29"/>
    <w:rsid w:val="00586027"/>
    <w:rsid w:val="005879F3"/>
    <w:rsid w:val="005909BE"/>
    <w:rsid w:val="0059112B"/>
    <w:rsid w:val="00591534"/>
    <w:rsid w:val="0059159B"/>
    <w:rsid w:val="00591713"/>
    <w:rsid w:val="0059181B"/>
    <w:rsid w:val="0059207B"/>
    <w:rsid w:val="005920E4"/>
    <w:rsid w:val="00592BA3"/>
    <w:rsid w:val="00592DF5"/>
    <w:rsid w:val="00593F47"/>
    <w:rsid w:val="005948D3"/>
    <w:rsid w:val="0059530A"/>
    <w:rsid w:val="00595AB2"/>
    <w:rsid w:val="0059608B"/>
    <w:rsid w:val="005967F1"/>
    <w:rsid w:val="00597680"/>
    <w:rsid w:val="00597FE5"/>
    <w:rsid w:val="005A3CD1"/>
    <w:rsid w:val="005A3F3C"/>
    <w:rsid w:val="005A491A"/>
    <w:rsid w:val="005A4E3D"/>
    <w:rsid w:val="005A677E"/>
    <w:rsid w:val="005A74D4"/>
    <w:rsid w:val="005A7777"/>
    <w:rsid w:val="005B04EC"/>
    <w:rsid w:val="005B10E1"/>
    <w:rsid w:val="005B1C18"/>
    <w:rsid w:val="005B30C9"/>
    <w:rsid w:val="005B46D9"/>
    <w:rsid w:val="005B60B9"/>
    <w:rsid w:val="005B62F9"/>
    <w:rsid w:val="005B7ED0"/>
    <w:rsid w:val="005C3224"/>
    <w:rsid w:val="005C32EF"/>
    <w:rsid w:val="005C3E67"/>
    <w:rsid w:val="005C418E"/>
    <w:rsid w:val="005C7772"/>
    <w:rsid w:val="005D1B7B"/>
    <w:rsid w:val="005D236B"/>
    <w:rsid w:val="005D3A4D"/>
    <w:rsid w:val="005D505D"/>
    <w:rsid w:val="005D6D78"/>
    <w:rsid w:val="005D6E9B"/>
    <w:rsid w:val="005E0354"/>
    <w:rsid w:val="005E105A"/>
    <w:rsid w:val="005E389A"/>
    <w:rsid w:val="005E7E29"/>
    <w:rsid w:val="005F0944"/>
    <w:rsid w:val="005F0EC8"/>
    <w:rsid w:val="005F125B"/>
    <w:rsid w:val="005F1E50"/>
    <w:rsid w:val="005F3D0B"/>
    <w:rsid w:val="005F4EFA"/>
    <w:rsid w:val="005F5640"/>
    <w:rsid w:val="005F74E9"/>
    <w:rsid w:val="005F7565"/>
    <w:rsid w:val="0060001F"/>
    <w:rsid w:val="00602074"/>
    <w:rsid w:val="006042C8"/>
    <w:rsid w:val="0060495D"/>
    <w:rsid w:val="00604E45"/>
    <w:rsid w:val="00607916"/>
    <w:rsid w:val="00607970"/>
    <w:rsid w:val="00612588"/>
    <w:rsid w:val="00613484"/>
    <w:rsid w:val="00613CA9"/>
    <w:rsid w:val="00615862"/>
    <w:rsid w:val="00615A6C"/>
    <w:rsid w:val="00616CD9"/>
    <w:rsid w:val="00616FC9"/>
    <w:rsid w:val="00620D8F"/>
    <w:rsid w:val="00620F1E"/>
    <w:rsid w:val="006217FE"/>
    <w:rsid w:val="00622E5C"/>
    <w:rsid w:val="00624860"/>
    <w:rsid w:val="00624B26"/>
    <w:rsid w:val="00626054"/>
    <w:rsid w:val="00626BA1"/>
    <w:rsid w:val="006278C4"/>
    <w:rsid w:val="00630A21"/>
    <w:rsid w:val="006328E6"/>
    <w:rsid w:val="00632EF3"/>
    <w:rsid w:val="00635381"/>
    <w:rsid w:val="00635398"/>
    <w:rsid w:val="00636812"/>
    <w:rsid w:val="00637122"/>
    <w:rsid w:val="006379F0"/>
    <w:rsid w:val="006409E5"/>
    <w:rsid w:val="00643B18"/>
    <w:rsid w:val="0064782A"/>
    <w:rsid w:val="00647868"/>
    <w:rsid w:val="0065120C"/>
    <w:rsid w:val="00651F00"/>
    <w:rsid w:val="006522FE"/>
    <w:rsid w:val="00652B90"/>
    <w:rsid w:val="00654828"/>
    <w:rsid w:val="0065546B"/>
    <w:rsid w:val="00656723"/>
    <w:rsid w:val="00660550"/>
    <w:rsid w:val="00661E75"/>
    <w:rsid w:val="00662C94"/>
    <w:rsid w:val="0066476E"/>
    <w:rsid w:val="00664950"/>
    <w:rsid w:val="006649C4"/>
    <w:rsid w:val="00664A95"/>
    <w:rsid w:val="00665066"/>
    <w:rsid w:val="006656B2"/>
    <w:rsid w:val="00665C6D"/>
    <w:rsid w:val="0066687A"/>
    <w:rsid w:val="00667D49"/>
    <w:rsid w:val="00670050"/>
    <w:rsid w:val="00670AA6"/>
    <w:rsid w:val="00672221"/>
    <w:rsid w:val="00674848"/>
    <w:rsid w:val="00674B3A"/>
    <w:rsid w:val="00675FE7"/>
    <w:rsid w:val="00676789"/>
    <w:rsid w:val="006772A6"/>
    <w:rsid w:val="00677683"/>
    <w:rsid w:val="00682D11"/>
    <w:rsid w:val="006846E2"/>
    <w:rsid w:val="00686C41"/>
    <w:rsid w:val="00687021"/>
    <w:rsid w:val="00687EDB"/>
    <w:rsid w:val="006924D1"/>
    <w:rsid w:val="00693AA1"/>
    <w:rsid w:val="00694CE3"/>
    <w:rsid w:val="006A096F"/>
    <w:rsid w:val="006A13DD"/>
    <w:rsid w:val="006A36ED"/>
    <w:rsid w:val="006A528A"/>
    <w:rsid w:val="006A5E29"/>
    <w:rsid w:val="006B203A"/>
    <w:rsid w:val="006B2971"/>
    <w:rsid w:val="006B4261"/>
    <w:rsid w:val="006B6084"/>
    <w:rsid w:val="006B683F"/>
    <w:rsid w:val="006C1497"/>
    <w:rsid w:val="006C2A6C"/>
    <w:rsid w:val="006C41BC"/>
    <w:rsid w:val="006C5730"/>
    <w:rsid w:val="006C6F75"/>
    <w:rsid w:val="006C776D"/>
    <w:rsid w:val="006C7F4D"/>
    <w:rsid w:val="006D0059"/>
    <w:rsid w:val="006D1DD7"/>
    <w:rsid w:val="006D3B17"/>
    <w:rsid w:val="006D3B36"/>
    <w:rsid w:val="006D3E0A"/>
    <w:rsid w:val="006D4577"/>
    <w:rsid w:val="006D5A9B"/>
    <w:rsid w:val="006D5D65"/>
    <w:rsid w:val="006D7DAA"/>
    <w:rsid w:val="006E0F3A"/>
    <w:rsid w:val="006E24EF"/>
    <w:rsid w:val="006E5754"/>
    <w:rsid w:val="006E78D4"/>
    <w:rsid w:val="006F09C9"/>
    <w:rsid w:val="006F0FD1"/>
    <w:rsid w:val="006F14A9"/>
    <w:rsid w:val="006F2CFC"/>
    <w:rsid w:val="006F3689"/>
    <w:rsid w:val="006F4C38"/>
    <w:rsid w:val="006F4F26"/>
    <w:rsid w:val="006F6090"/>
    <w:rsid w:val="006F63BC"/>
    <w:rsid w:val="006F697F"/>
    <w:rsid w:val="006F6E4C"/>
    <w:rsid w:val="006F7203"/>
    <w:rsid w:val="007007CB"/>
    <w:rsid w:val="00701BE0"/>
    <w:rsid w:val="00703BB6"/>
    <w:rsid w:val="00704088"/>
    <w:rsid w:val="00704590"/>
    <w:rsid w:val="007047D2"/>
    <w:rsid w:val="007050D1"/>
    <w:rsid w:val="007055E3"/>
    <w:rsid w:val="00705EBB"/>
    <w:rsid w:val="007067A6"/>
    <w:rsid w:val="00706DD3"/>
    <w:rsid w:val="00706FB8"/>
    <w:rsid w:val="007070AD"/>
    <w:rsid w:val="007073FC"/>
    <w:rsid w:val="007104DE"/>
    <w:rsid w:val="00710661"/>
    <w:rsid w:val="00711C6F"/>
    <w:rsid w:val="00714BF5"/>
    <w:rsid w:val="00716C44"/>
    <w:rsid w:val="00717052"/>
    <w:rsid w:val="00717D46"/>
    <w:rsid w:val="00717D61"/>
    <w:rsid w:val="007204DB"/>
    <w:rsid w:val="00720B5C"/>
    <w:rsid w:val="00721F09"/>
    <w:rsid w:val="00722BBF"/>
    <w:rsid w:val="007242F3"/>
    <w:rsid w:val="0072482E"/>
    <w:rsid w:val="00724CC4"/>
    <w:rsid w:val="00727AB6"/>
    <w:rsid w:val="00727D8A"/>
    <w:rsid w:val="007300D6"/>
    <w:rsid w:val="00730B8A"/>
    <w:rsid w:val="00730E3C"/>
    <w:rsid w:val="00731947"/>
    <w:rsid w:val="00731B88"/>
    <w:rsid w:val="0073215C"/>
    <w:rsid w:val="007346EB"/>
    <w:rsid w:val="00735725"/>
    <w:rsid w:val="007357CC"/>
    <w:rsid w:val="00736225"/>
    <w:rsid w:val="007405DF"/>
    <w:rsid w:val="007422C4"/>
    <w:rsid w:val="007432E5"/>
    <w:rsid w:val="00746685"/>
    <w:rsid w:val="0074681E"/>
    <w:rsid w:val="007479A4"/>
    <w:rsid w:val="00747E17"/>
    <w:rsid w:val="00750145"/>
    <w:rsid w:val="00750322"/>
    <w:rsid w:val="0075308A"/>
    <w:rsid w:val="007534BC"/>
    <w:rsid w:val="00753D54"/>
    <w:rsid w:val="00756B96"/>
    <w:rsid w:val="007574C3"/>
    <w:rsid w:val="00757BD3"/>
    <w:rsid w:val="00761740"/>
    <w:rsid w:val="00761C4F"/>
    <w:rsid w:val="00762A66"/>
    <w:rsid w:val="0076316C"/>
    <w:rsid w:val="0076324F"/>
    <w:rsid w:val="00765FEC"/>
    <w:rsid w:val="007661B3"/>
    <w:rsid w:val="00766390"/>
    <w:rsid w:val="0076639E"/>
    <w:rsid w:val="00770454"/>
    <w:rsid w:val="00771B09"/>
    <w:rsid w:val="00772684"/>
    <w:rsid w:val="00773753"/>
    <w:rsid w:val="00775A3F"/>
    <w:rsid w:val="00776609"/>
    <w:rsid w:val="007770EC"/>
    <w:rsid w:val="007774ED"/>
    <w:rsid w:val="0077783B"/>
    <w:rsid w:val="00782E85"/>
    <w:rsid w:val="00782EE0"/>
    <w:rsid w:val="007837DE"/>
    <w:rsid w:val="007844AA"/>
    <w:rsid w:val="007859D1"/>
    <w:rsid w:val="00786EE8"/>
    <w:rsid w:val="00791E14"/>
    <w:rsid w:val="007936A1"/>
    <w:rsid w:val="00794148"/>
    <w:rsid w:val="00794EA4"/>
    <w:rsid w:val="00794FB1"/>
    <w:rsid w:val="0079548A"/>
    <w:rsid w:val="007A097A"/>
    <w:rsid w:val="007A125A"/>
    <w:rsid w:val="007A177A"/>
    <w:rsid w:val="007A1DE5"/>
    <w:rsid w:val="007A3254"/>
    <w:rsid w:val="007A368E"/>
    <w:rsid w:val="007A3CE8"/>
    <w:rsid w:val="007A6A68"/>
    <w:rsid w:val="007B0586"/>
    <w:rsid w:val="007B1791"/>
    <w:rsid w:val="007B23F5"/>
    <w:rsid w:val="007B25FB"/>
    <w:rsid w:val="007B6A6B"/>
    <w:rsid w:val="007B7675"/>
    <w:rsid w:val="007C052F"/>
    <w:rsid w:val="007C12B2"/>
    <w:rsid w:val="007C2552"/>
    <w:rsid w:val="007C5BC0"/>
    <w:rsid w:val="007C5CCB"/>
    <w:rsid w:val="007C5F95"/>
    <w:rsid w:val="007C687F"/>
    <w:rsid w:val="007C78EA"/>
    <w:rsid w:val="007C7CB8"/>
    <w:rsid w:val="007D0059"/>
    <w:rsid w:val="007D0B66"/>
    <w:rsid w:val="007D129E"/>
    <w:rsid w:val="007D1329"/>
    <w:rsid w:val="007D2838"/>
    <w:rsid w:val="007D4CA2"/>
    <w:rsid w:val="007D4DCB"/>
    <w:rsid w:val="007D73B3"/>
    <w:rsid w:val="007E0E12"/>
    <w:rsid w:val="007E18C1"/>
    <w:rsid w:val="007E3BA0"/>
    <w:rsid w:val="007E68EF"/>
    <w:rsid w:val="007E6E70"/>
    <w:rsid w:val="007E6EEE"/>
    <w:rsid w:val="007F2470"/>
    <w:rsid w:val="007F2585"/>
    <w:rsid w:val="007F31A5"/>
    <w:rsid w:val="007F4586"/>
    <w:rsid w:val="007F4CC3"/>
    <w:rsid w:val="007F5569"/>
    <w:rsid w:val="007F5FD4"/>
    <w:rsid w:val="007F5FF7"/>
    <w:rsid w:val="007F620B"/>
    <w:rsid w:val="00802946"/>
    <w:rsid w:val="00805F14"/>
    <w:rsid w:val="00810C79"/>
    <w:rsid w:val="008121E4"/>
    <w:rsid w:val="008127F5"/>
    <w:rsid w:val="0081512A"/>
    <w:rsid w:val="00817C39"/>
    <w:rsid w:val="00820A34"/>
    <w:rsid w:val="0082320F"/>
    <w:rsid w:val="0082361A"/>
    <w:rsid w:val="00825972"/>
    <w:rsid w:val="00825BA1"/>
    <w:rsid w:val="00831CF6"/>
    <w:rsid w:val="00833A5B"/>
    <w:rsid w:val="0083483E"/>
    <w:rsid w:val="008350D1"/>
    <w:rsid w:val="00837336"/>
    <w:rsid w:val="00840B80"/>
    <w:rsid w:val="00841735"/>
    <w:rsid w:val="00842088"/>
    <w:rsid w:val="008424F2"/>
    <w:rsid w:val="00843640"/>
    <w:rsid w:val="00844512"/>
    <w:rsid w:val="00844B69"/>
    <w:rsid w:val="0084551A"/>
    <w:rsid w:val="00845901"/>
    <w:rsid w:val="00847C3B"/>
    <w:rsid w:val="00847C59"/>
    <w:rsid w:val="00850573"/>
    <w:rsid w:val="008507E0"/>
    <w:rsid w:val="0085093E"/>
    <w:rsid w:val="00852B81"/>
    <w:rsid w:val="00852E1F"/>
    <w:rsid w:val="00853379"/>
    <w:rsid w:val="00853D3A"/>
    <w:rsid w:val="00854426"/>
    <w:rsid w:val="00857169"/>
    <w:rsid w:val="00860CC1"/>
    <w:rsid w:val="0086207F"/>
    <w:rsid w:val="008625C5"/>
    <w:rsid w:val="00862F0F"/>
    <w:rsid w:val="00863CE0"/>
    <w:rsid w:val="008649D4"/>
    <w:rsid w:val="00864A1F"/>
    <w:rsid w:val="0086521E"/>
    <w:rsid w:val="0086667B"/>
    <w:rsid w:val="0086695E"/>
    <w:rsid w:val="008674BB"/>
    <w:rsid w:val="00867AA4"/>
    <w:rsid w:val="00872082"/>
    <w:rsid w:val="00872698"/>
    <w:rsid w:val="00873D4D"/>
    <w:rsid w:val="0087410A"/>
    <w:rsid w:val="00875C08"/>
    <w:rsid w:val="008765B8"/>
    <w:rsid w:val="0087713F"/>
    <w:rsid w:val="0088103F"/>
    <w:rsid w:val="00882CDD"/>
    <w:rsid w:val="008831F5"/>
    <w:rsid w:val="0088344F"/>
    <w:rsid w:val="00883596"/>
    <w:rsid w:val="00884384"/>
    <w:rsid w:val="00886297"/>
    <w:rsid w:val="00886D43"/>
    <w:rsid w:val="00887792"/>
    <w:rsid w:val="00887EAC"/>
    <w:rsid w:val="00890823"/>
    <w:rsid w:val="00890A74"/>
    <w:rsid w:val="00890CB8"/>
    <w:rsid w:val="00891D0A"/>
    <w:rsid w:val="00891FC8"/>
    <w:rsid w:val="008923DE"/>
    <w:rsid w:val="008935A7"/>
    <w:rsid w:val="00893772"/>
    <w:rsid w:val="00894CFB"/>
    <w:rsid w:val="00896948"/>
    <w:rsid w:val="008975E8"/>
    <w:rsid w:val="008A04F1"/>
    <w:rsid w:val="008A076C"/>
    <w:rsid w:val="008A1ECB"/>
    <w:rsid w:val="008A4085"/>
    <w:rsid w:val="008A420C"/>
    <w:rsid w:val="008A429F"/>
    <w:rsid w:val="008A43D0"/>
    <w:rsid w:val="008A4555"/>
    <w:rsid w:val="008A53A7"/>
    <w:rsid w:val="008A53F8"/>
    <w:rsid w:val="008A6C38"/>
    <w:rsid w:val="008B0671"/>
    <w:rsid w:val="008B0BAE"/>
    <w:rsid w:val="008B1B84"/>
    <w:rsid w:val="008B29FC"/>
    <w:rsid w:val="008B2C5D"/>
    <w:rsid w:val="008B3CCD"/>
    <w:rsid w:val="008B44FA"/>
    <w:rsid w:val="008B79C3"/>
    <w:rsid w:val="008C0EAA"/>
    <w:rsid w:val="008C34D4"/>
    <w:rsid w:val="008C4327"/>
    <w:rsid w:val="008C4E68"/>
    <w:rsid w:val="008C6D2D"/>
    <w:rsid w:val="008C77D0"/>
    <w:rsid w:val="008C79B5"/>
    <w:rsid w:val="008C7DCB"/>
    <w:rsid w:val="008D0422"/>
    <w:rsid w:val="008D0F12"/>
    <w:rsid w:val="008D1B65"/>
    <w:rsid w:val="008D219F"/>
    <w:rsid w:val="008D4382"/>
    <w:rsid w:val="008D575E"/>
    <w:rsid w:val="008D60B8"/>
    <w:rsid w:val="008D60C3"/>
    <w:rsid w:val="008D7CD8"/>
    <w:rsid w:val="008E3083"/>
    <w:rsid w:val="008E3C76"/>
    <w:rsid w:val="008E3DA6"/>
    <w:rsid w:val="008E54A4"/>
    <w:rsid w:val="008E5B61"/>
    <w:rsid w:val="008F2F58"/>
    <w:rsid w:val="008F2F98"/>
    <w:rsid w:val="008F371A"/>
    <w:rsid w:val="008F3919"/>
    <w:rsid w:val="008F4FE2"/>
    <w:rsid w:val="008F59D8"/>
    <w:rsid w:val="008F5EBE"/>
    <w:rsid w:val="008F645E"/>
    <w:rsid w:val="008F671B"/>
    <w:rsid w:val="008F676A"/>
    <w:rsid w:val="00907F3D"/>
    <w:rsid w:val="009121A2"/>
    <w:rsid w:val="0091415E"/>
    <w:rsid w:val="009154C6"/>
    <w:rsid w:val="0091737A"/>
    <w:rsid w:val="00917704"/>
    <w:rsid w:val="00920020"/>
    <w:rsid w:val="00921E05"/>
    <w:rsid w:val="00922EC3"/>
    <w:rsid w:val="00923507"/>
    <w:rsid w:val="00923EA6"/>
    <w:rsid w:val="00930DF9"/>
    <w:rsid w:val="00931BF5"/>
    <w:rsid w:val="0093262D"/>
    <w:rsid w:val="00932C6D"/>
    <w:rsid w:val="00933473"/>
    <w:rsid w:val="009344DB"/>
    <w:rsid w:val="00936AC0"/>
    <w:rsid w:val="00936DD8"/>
    <w:rsid w:val="00937525"/>
    <w:rsid w:val="00942A61"/>
    <w:rsid w:val="00943792"/>
    <w:rsid w:val="00945DFF"/>
    <w:rsid w:val="00945EBC"/>
    <w:rsid w:val="009463EF"/>
    <w:rsid w:val="0094666F"/>
    <w:rsid w:val="00947721"/>
    <w:rsid w:val="00951E1E"/>
    <w:rsid w:val="00954607"/>
    <w:rsid w:val="00954BF8"/>
    <w:rsid w:val="00955E92"/>
    <w:rsid w:val="00956153"/>
    <w:rsid w:val="009604BA"/>
    <w:rsid w:val="009604D1"/>
    <w:rsid w:val="00960CED"/>
    <w:rsid w:val="00962DB8"/>
    <w:rsid w:val="0096518F"/>
    <w:rsid w:val="00967F35"/>
    <w:rsid w:val="00970E8D"/>
    <w:rsid w:val="0097431C"/>
    <w:rsid w:val="009744A7"/>
    <w:rsid w:val="00974CB6"/>
    <w:rsid w:val="00975C15"/>
    <w:rsid w:val="00976EB5"/>
    <w:rsid w:val="009776E2"/>
    <w:rsid w:val="00977883"/>
    <w:rsid w:val="00977D9A"/>
    <w:rsid w:val="0098052E"/>
    <w:rsid w:val="00981FB0"/>
    <w:rsid w:val="00982459"/>
    <w:rsid w:val="00982E1E"/>
    <w:rsid w:val="0098360D"/>
    <w:rsid w:val="009849AA"/>
    <w:rsid w:val="009853D1"/>
    <w:rsid w:val="00986C83"/>
    <w:rsid w:val="009925F2"/>
    <w:rsid w:val="009928E9"/>
    <w:rsid w:val="00993C39"/>
    <w:rsid w:val="00994229"/>
    <w:rsid w:val="00994AFF"/>
    <w:rsid w:val="0099612B"/>
    <w:rsid w:val="00996CDD"/>
    <w:rsid w:val="00997CCD"/>
    <w:rsid w:val="00997F6A"/>
    <w:rsid w:val="009A43FF"/>
    <w:rsid w:val="009A51C0"/>
    <w:rsid w:val="009A6D7D"/>
    <w:rsid w:val="009A702C"/>
    <w:rsid w:val="009B0B28"/>
    <w:rsid w:val="009B0D01"/>
    <w:rsid w:val="009B0F8B"/>
    <w:rsid w:val="009B1364"/>
    <w:rsid w:val="009B2729"/>
    <w:rsid w:val="009B367B"/>
    <w:rsid w:val="009B3F25"/>
    <w:rsid w:val="009B4B5F"/>
    <w:rsid w:val="009B50AA"/>
    <w:rsid w:val="009B7816"/>
    <w:rsid w:val="009C042B"/>
    <w:rsid w:val="009C064A"/>
    <w:rsid w:val="009C09FA"/>
    <w:rsid w:val="009C1638"/>
    <w:rsid w:val="009C226D"/>
    <w:rsid w:val="009C2AB7"/>
    <w:rsid w:val="009C3BA4"/>
    <w:rsid w:val="009C3DEE"/>
    <w:rsid w:val="009C4986"/>
    <w:rsid w:val="009C54CE"/>
    <w:rsid w:val="009C7BA8"/>
    <w:rsid w:val="009D1244"/>
    <w:rsid w:val="009D1599"/>
    <w:rsid w:val="009D2B02"/>
    <w:rsid w:val="009D31A1"/>
    <w:rsid w:val="009D40B6"/>
    <w:rsid w:val="009D44E7"/>
    <w:rsid w:val="009D4FEB"/>
    <w:rsid w:val="009D53C8"/>
    <w:rsid w:val="009D5601"/>
    <w:rsid w:val="009D5D5E"/>
    <w:rsid w:val="009D6B7E"/>
    <w:rsid w:val="009E0072"/>
    <w:rsid w:val="009E0F5A"/>
    <w:rsid w:val="009E114F"/>
    <w:rsid w:val="009E2306"/>
    <w:rsid w:val="009E54D7"/>
    <w:rsid w:val="009E56AC"/>
    <w:rsid w:val="009E596A"/>
    <w:rsid w:val="009E6C29"/>
    <w:rsid w:val="009E700A"/>
    <w:rsid w:val="009E70E2"/>
    <w:rsid w:val="009F0A8D"/>
    <w:rsid w:val="009F16C6"/>
    <w:rsid w:val="009F1A31"/>
    <w:rsid w:val="009F1A67"/>
    <w:rsid w:val="009F1E07"/>
    <w:rsid w:val="009F2899"/>
    <w:rsid w:val="009F29A7"/>
    <w:rsid w:val="009F29DA"/>
    <w:rsid w:val="009F6FD4"/>
    <w:rsid w:val="009F71E5"/>
    <w:rsid w:val="009F7F5B"/>
    <w:rsid w:val="00A026AB"/>
    <w:rsid w:val="00A03928"/>
    <w:rsid w:val="00A0491B"/>
    <w:rsid w:val="00A06DA9"/>
    <w:rsid w:val="00A077E7"/>
    <w:rsid w:val="00A07DBA"/>
    <w:rsid w:val="00A07E32"/>
    <w:rsid w:val="00A07F7C"/>
    <w:rsid w:val="00A14511"/>
    <w:rsid w:val="00A14AE3"/>
    <w:rsid w:val="00A15D91"/>
    <w:rsid w:val="00A20F83"/>
    <w:rsid w:val="00A239B8"/>
    <w:rsid w:val="00A24562"/>
    <w:rsid w:val="00A26352"/>
    <w:rsid w:val="00A26467"/>
    <w:rsid w:val="00A26EE0"/>
    <w:rsid w:val="00A2733F"/>
    <w:rsid w:val="00A27A22"/>
    <w:rsid w:val="00A30B5D"/>
    <w:rsid w:val="00A35F38"/>
    <w:rsid w:val="00A37A5D"/>
    <w:rsid w:val="00A41C03"/>
    <w:rsid w:val="00A43587"/>
    <w:rsid w:val="00A4402A"/>
    <w:rsid w:val="00A44382"/>
    <w:rsid w:val="00A44B33"/>
    <w:rsid w:val="00A4526B"/>
    <w:rsid w:val="00A45476"/>
    <w:rsid w:val="00A46010"/>
    <w:rsid w:val="00A46B33"/>
    <w:rsid w:val="00A47305"/>
    <w:rsid w:val="00A50253"/>
    <w:rsid w:val="00A51DA4"/>
    <w:rsid w:val="00A52C8D"/>
    <w:rsid w:val="00A52D71"/>
    <w:rsid w:val="00A53047"/>
    <w:rsid w:val="00A53501"/>
    <w:rsid w:val="00A53572"/>
    <w:rsid w:val="00A554BC"/>
    <w:rsid w:val="00A57F45"/>
    <w:rsid w:val="00A603F6"/>
    <w:rsid w:val="00A6366B"/>
    <w:rsid w:val="00A63CCD"/>
    <w:rsid w:val="00A64504"/>
    <w:rsid w:val="00A65AAC"/>
    <w:rsid w:val="00A66414"/>
    <w:rsid w:val="00A730A7"/>
    <w:rsid w:val="00A73B25"/>
    <w:rsid w:val="00A74AC1"/>
    <w:rsid w:val="00A76BD1"/>
    <w:rsid w:val="00A81484"/>
    <w:rsid w:val="00A81DFB"/>
    <w:rsid w:val="00A81F58"/>
    <w:rsid w:val="00A83887"/>
    <w:rsid w:val="00A86640"/>
    <w:rsid w:val="00A868E6"/>
    <w:rsid w:val="00A87003"/>
    <w:rsid w:val="00A87D3B"/>
    <w:rsid w:val="00A90125"/>
    <w:rsid w:val="00A92804"/>
    <w:rsid w:val="00A92BED"/>
    <w:rsid w:val="00A936F1"/>
    <w:rsid w:val="00A93E5D"/>
    <w:rsid w:val="00A94EF2"/>
    <w:rsid w:val="00A95553"/>
    <w:rsid w:val="00A96038"/>
    <w:rsid w:val="00AA0B01"/>
    <w:rsid w:val="00AA0CFE"/>
    <w:rsid w:val="00AA0EC7"/>
    <w:rsid w:val="00AA197B"/>
    <w:rsid w:val="00AA1F05"/>
    <w:rsid w:val="00AA24C6"/>
    <w:rsid w:val="00AA3844"/>
    <w:rsid w:val="00AA3FCB"/>
    <w:rsid w:val="00AA4848"/>
    <w:rsid w:val="00AA56ED"/>
    <w:rsid w:val="00AA67CE"/>
    <w:rsid w:val="00AA6FC6"/>
    <w:rsid w:val="00AA701F"/>
    <w:rsid w:val="00AA748B"/>
    <w:rsid w:val="00AB0729"/>
    <w:rsid w:val="00AB0D17"/>
    <w:rsid w:val="00AB21DA"/>
    <w:rsid w:val="00AB3D3E"/>
    <w:rsid w:val="00AB5133"/>
    <w:rsid w:val="00AB564C"/>
    <w:rsid w:val="00AC010C"/>
    <w:rsid w:val="00AC0889"/>
    <w:rsid w:val="00AC0DDB"/>
    <w:rsid w:val="00AC1808"/>
    <w:rsid w:val="00AC30E1"/>
    <w:rsid w:val="00AC40A3"/>
    <w:rsid w:val="00AC4B41"/>
    <w:rsid w:val="00AC7095"/>
    <w:rsid w:val="00AD200F"/>
    <w:rsid w:val="00AD4E9C"/>
    <w:rsid w:val="00AD76CF"/>
    <w:rsid w:val="00AE121C"/>
    <w:rsid w:val="00AE3D1A"/>
    <w:rsid w:val="00AE5224"/>
    <w:rsid w:val="00AE5C6E"/>
    <w:rsid w:val="00AE60D5"/>
    <w:rsid w:val="00AF0500"/>
    <w:rsid w:val="00AF430E"/>
    <w:rsid w:val="00AF5952"/>
    <w:rsid w:val="00AF59C9"/>
    <w:rsid w:val="00AF6085"/>
    <w:rsid w:val="00B01D0C"/>
    <w:rsid w:val="00B0220F"/>
    <w:rsid w:val="00B031F5"/>
    <w:rsid w:val="00B04935"/>
    <w:rsid w:val="00B0553A"/>
    <w:rsid w:val="00B06248"/>
    <w:rsid w:val="00B102F8"/>
    <w:rsid w:val="00B10513"/>
    <w:rsid w:val="00B105CC"/>
    <w:rsid w:val="00B11FED"/>
    <w:rsid w:val="00B127F4"/>
    <w:rsid w:val="00B12847"/>
    <w:rsid w:val="00B12EB0"/>
    <w:rsid w:val="00B145B6"/>
    <w:rsid w:val="00B146FA"/>
    <w:rsid w:val="00B15287"/>
    <w:rsid w:val="00B16D6E"/>
    <w:rsid w:val="00B17F67"/>
    <w:rsid w:val="00B21C4D"/>
    <w:rsid w:val="00B22FC2"/>
    <w:rsid w:val="00B2471B"/>
    <w:rsid w:val="00B25955"/>
    <w:rsid w:val="00B2614B"/>
    <w:rsid w:val="00B26AD0"/>
    <w:rsid w:val="00B270A6"/>
    <w:rsid w:val="00B271E8"/>
    <w:rsid w:val="00B27D2E"/>
    <w:rsid w:val="00B30864"/>
    <w:rsid w:val="00B3182F"/>
    <w:rsid w:val="00B31913"/>
    <w:rsid w:val="00B33839"/>
    <w:rsid w:val="00B33869"/>
    <w:rsid w:val="00B353BA"/>
    <w:rsid w:val="00B35973"/>
    <w:rsid w:val="00B366BF"/>
    <w:rsid w:val="00B36DDE"/>
    <w:rsid w:val="00B40643"/>
    <w:rsid w:val="00B45948"/>
    <w:rsid w:val="00B45B33"/>
    <w:rsid w:val="00B45B4C"/>
    <w:rsid w:val="00B46F6E"/>
    <w:rsid w:val="00B47272"/>
    <w:rsid w:val="00B47FE0"/>
    <w:rsid w:val="00B50BB2"/>
    <w:rsid w:val="00B5393B"/>
    <w:rsid w:val="00B55E68"/>
    <w:rsid w:val="00B567CC"/>
    <w:rsid w:val="00B57C38"/>
    <w:rsid w:val="00B61D98"/>
    <w:rsid w:val="00B63B51"/>
    <w:rsid w:val="00B643BE"/>
    <w:rsid w:val="00B64437"/>
    <w:rsid w:val="00B65D41"/>
    <w:rsid w:val="00B74137"/>
    <w:rsid w:val="00B7497C"/>
    <w:rsid w:val="00B74AFF"/>
    <w:rsid w:val="00B74EDC"/>
    <w:rsid w:val="00B75BA9"/>
    <w:rsid w:val="00B76E08"/>
    <w:rsid w:val="00B810BF"/>
    <w:rsid w:val="00B83288"/>
    <w:rsid w:val="00B8389F"/>
    <w:rsid w:val="00B84F97"/>
    <w:rsid w:val="00B87C8A"/>
    <w:rsid w:val="00B87F5C"/>
    <w:rsid w:val="00B93B77"/>
    <w:rsid w:val="00B945F2"/>
    <w:rsid w:val="00B94840"/>
    <w:rsid w:val="00B95B11"/>
    <w:rsid w:val="00B9622B"/>
    <w:rsid w:val="00B964D4"/>
    <w:rsid w:val="00B96D14"/>
    <w:rsid w:val="00B97818"/>
    <w:rsid w:val="00BA2281"/>
    <w:rsid w:val="00BA28A5"/>
    <w:rsid w:val="00BA29C7"/>
    <w:rsid w:val="00BA4803"/>
    <w:rsid w:val="00BB065B"/>
    <w:rsid w:val="00BB2028"/>
    <w:rsid w:val="00BB2A1E"/>
    <w:rsid w:val="00BB2F63"/>
    <w:rsid w:val="00BB3C04"/>
    <w:rsid w:val="00BB441D"/>
    <w:rsid w:val="00BB5880"/>
    <w:rsid w:val="00BB6B8C"/>
    <w:rsid w:val="00BB6E52"/>
    <w:rsid w:val="00BB754D"/>
    <w:rsid w:val="00BC00E7"/>
    <w:rsid w:val="00BC0B41"/>
    <w:rsid w:val="00BC107D"/>
    <w:rsid w:val="00BC20DA"/>
    <w:rsid w:val="00BC2756"/>
    <w:rsid w:val="00BC400A"/>
    <w:rsid w:val="00BC55A4"/>
    <w:rsid w:val="00BC57A1"/>
    <w:rsid w:val="00BC616C"/>
    <w:rsid w:val="00BC6C05"/>
    <w:rsid w:val="00BC7DF2"/>
    <w:rsid w:val="00BC7E85"/>
    <w:rsid w:val="00BD0530"/>
    <w:rsid w:val="00BD14CB"/>
    <w:rsid w:val="00BD3BDE"/>
    <w:rsid w:val="00BE1B66"/>
    <w:rsid w:val="00BE28C4"/>
    <w:rsid w:val="00BE5452"/>
    <w:rsid w:val="00BE6CC9"/>
    <w:rsid w:val="00BE6DC0"/>
    <w:rsid w:val="00BE721E"/>
    <w:rsid w:val="00BE7D23"/>
    <w:rsid w:val="00BF0BDA"/>
    <w:rsid w:val="00BF1371"/>
    <w:rsid w:val="00BF18F6"/>
    <w:rsid w:val="00BF1D75"/>
    <w:rsid w:val="00BF396D"/>
    <w:rsid w:val="00BF3999"/>
    <w:rsid w:val="00BF3A1F"/>
    <w:rsid w:val="00BF5770"/>
    <w:rsid w:val="00BF5C84"/>
    <w:rsid w:val="00BF7C43"/>
    <w:rsid w:val="00C00459"/>
    <w:rsid w:val="00C009F9"/>
    <w:rsid w:val="00C01D9D"/>
    <w:rsid w:val="00C0423F"/>
    <w:rsid w:val="00C07C7E"/>
    <w:rsid w:val="00C113E7"/>
    <w:rsid w:val="00C12F2C"/>
    <w:rsid w:val="00C13333"/>
    <w:rsid w:val="00C160B0"/>
    <w:rsid w:val="00C203DC"/>
    <w:rsid w:val="00C20E47"/>
    <w:rsid w:val="00C2168E"/>
    <w:rsid w:val="00C22796"/>
    <w:rsid w:val="00C227CE"/>
    <w:rsid w:val="00C22949"/>
    <w:rsid w:val="00C22A1A"/>
    <w:rsid w:val="00C2397B"/>
    <w:rsid w:val="00C2455B"/>
    <w:rsid w:val="00C24BFE"/>
    <w:rsid w:val="00C25C2D"/>
    <w:rsid w:val="00C25F21"/>
    <w:rsid w:val="00C26566"/>
    <w:rsid w:val="00C26870"/>
    <w:rsid w:val="00C268B0"/>
    <w:rsid w:val="00C31526"/>
    <w:rsid w:val="00C31773"/>
    <w:rsid w:val="00C31D07"/>
    <w:rsid w:val="00C32A96"/>
    <w:rsid w:val="00C337C3"/>
    <w:rsid w:val="00C34DCE"/>
    <w:rsid w:val="00C34E2F"/>
    <w:rsid w:val="00C34E69"/>
    <w:rsid w:val="00C35B2C"/>
    <w:rsid w:val="00C35BC5"/>
    <w:rsid w:val="00C35F5C"/>
    <w:rsid w:val="00C36D1F"/>
    <w:rsid w:val="00C37CF2"/>
    <w:rsid w:val="00C40C96"/>
    <w:rsid w:val="00C4169E"/>
    <w:rsid w:val="00C417B7"/>
    <w:rsid w:val="00C41CC0"/>
    <w:rsid w:val="00C428E2"/>
    <w:rsid w:val="00C4344F"/>
    <w:rsid w:val="00C438BF"/>
    <w:rsid w:val="00C44C71"/>
    <w:rsid w:val="00C44F3B"/>
    <w:rsid w:val="00C45EE7"/>
    <w:rsid w:val="00C468F7"/>
    <w:rsid w:val="00C47AFF"/>
    <w:rsid w:val="00C47DC2"/>
    <w:rsid w:val="00C50551"/>
    <w:rsid w:val="00C50845"/>
    <w:rsid w:val="00C50C30"/>
    <w:rsid w:val="00C5300B"/>
    <w:rsid w:val="00C55E23"/>
    <w:rsid w:val="00C575D2"/>
    <w:rsid w:val="00C60B0B"/>
    <w:rsid w:val="00C62EAA"/>
    <w:rsid w:val="00C63B40"/>
    <w:rsid w:val="00C649AC"/>
    <w:rsid w:val="00C64E17"/>
    <w:rsid w:val="00C65EA8"/>
    <w:rsid w:val="00C663BD"/>
    <w:rsid w:val="00C6780B"/>
    <w:rsid w:val="00C71B03"/>
    <w:rsid w:val="00C75823"/>
    <w:rsid w:val="00C7611A"/>
    <w:rsid w:val="00C767CC"/>
    <w:rsid w:val="00C76AEB"/>
    <w:rsid w:val="00C77255"/>
    <w:rsid w:val="00C77AE6"/>
    <w:rsid w:val="00C77C72"/>
    <w:rsid w:val="00C8001B"/>
    <w:rsid w:val="00C80B7B"/>
    <w:rsid w:val="00C820DD"/>
    <w:rsid w:val="00C826D1"/>
    <w:rsid w:val="00C865FA"/>
    <w:rsid w:val="00C874A1"/>
    <w:rsid w:val="00C87566"/>
    <w:rsid w:val="00C876EF"/>
    <w:rsid w:val="00C902E1"/>
    <w:rsid w:val="00C904D2"/>
    <w:rsid w:val="00C9185E"/>
    <w:rsid w:val="00C92349"/>
    <w:rsid w:val="00C92EE4"/>
    <w:rsid w:val="00C931C1"/>
    <w:rsid w:val="00C96123"/>
    <w:rsid w:val="00C97E97"/>
    <w:rsid w:val="00CA05B8"/>
    <w:rsid w:val="00CA14DD"/>
    <w:rsid w:val="00CA1641"/>
    <w:rsid w:val="00CA3E19"/>
    <w:rsid w:val="00CA45F2"/>
    <w:rsid w:val="00CA4BDC"/>
    <w:rsid w:val="00CA524A"/>
    <w:rsid w:val="00CA5C3B"/>
    <w:rsid w:val="00CA679D"/>
    <w:rsid w:val="00CA6BFE"/>
    <w:rsid w:val="00CA7A03"/>
    <w:rsid w:val="00CB0543"/>
    <w:rsid w:val="00CB2811"/>
    <w:rsid w:val="00CB28E1"/>
    <w:rsid w:val="00CB2D47"/>
    <w:rsid w:val="00CB39E3"/>
    <w:rsid w:val="00CB3FA3"/>
    <w:rsid w:val="00CB72A3"/>
    <w:rsid w:val="00CB7AB0"/>
    <w:rsid w:val="00CC0E3E"/>
    <w:rsid w:val="00CC27D0"/>
    <w:rsid w:val="00CC2ABB"/>
    <w:rsid w:val="00CC2AD8"/>
    <w:rsid w:val="00CC3A13"/>
    <w:rsid w:val="00CC3AEB"/>
    <w:rsid w:val="00CC608D"/>
    <w:rsid w:val="00CC7DCC"/>
    <w:rsid w:val="00CD02AA"/>
    <w:rsid w:val="00CD09DD"/>
    <w:rsid w:val="00CD09E6"/>
    <w:rsid w:val="00CD2963"/>
    <w:rsid w:val="00CD3771"/>
    <w:rsid w:val="00CD3956"/>
    <w:rsid w:val="00CD3ACE"/>
    <w:rsid w:val="00CD3D4B"/>
    <w:rsid w:val="00CD4B29"/>
    <w:rsid w:val="00CD5C3F"/>
    <w:rsid w:val="00CD64C9"/>
    <w:rsid w:val="00CD72AB"/>
    <w:rsid w:val="00CE06F5"/>
    <w:rsid w:val="00CE0837"/>
    <w:rsid w:val="00CE363F"/>
    <w:rsid w:val="00CE3670"/>
    <w:rsid w:val="00CE41DE"/>
    <w:rsid w:val="00CE42AE"/>
    <w:rsid w:val="00CE437A"/>
    <w:rsid w:val="00CE439C"/>
    <w:rsid w:val="00CE49F6"/>
    <w:rsid w:val="00CE4B4B"/>
    <w:rsid w:val="00CE4CFB"/>
    <w:rsid w:val="00CE5792"/>
    <w:rsid w:val="00CE7AE5"/>
    <w:rsid w:val="00CE7F09"/>
    <w:rsid w:val="00CF0D36"/>
    <w:rsid w:val="00CF0D62"/>
    <w:rsid w:val="00CF5F58"/>
    <w:rsid w:val="00CF6652"/>
    <w:rsid w:val="00D000DD"/>
    <w:rsid w:val="00D0322C"/>
    <w:rsid w:val="00D0553A"/>
    <w:rsid w:val="00D05700"/>
    <w:rsid w:val="00D060C2"/>
    <w:rsid w:val="00D07E12"/>
    <w:rsid w:val="00D11A0D"/>
    <w:rsid w:val="00D12F41"/>
    <w:rsid w:val="00D14450"/>
    <w:rsid w:val="00D14510"/>
    <w:rsid w:val="00D15189"/>
    <w:rsid w:val="00D1540E"/>
    <w:rsid w:val="00D16FD8"/>
    <w:rsid w:val="00D171B7"/>
    <w:rsid w:val="00D1750C"/>
    <w:rsid w:val="00D17AC6"/>
    <w:rsid w:val="00D20213"/>
    <w:rsid w:val="00D21C0A"/>
    <w:rsid w:val="00D22168"/>
    <w:rsid w:val="00D22236"/>
    <w:rsid w:val="00D23E58"/>
    <w:rsid w:val="00D27464"/>
    <w:rsid w:val="00D3012A"/>
    <w:rsid w:val="00D307A8"/>
    <w:rsid w:val="00D318BD"/>
    <w:rsid w:val="00D31943"/>
    <w:rsid w:val="00D3395D"/>
    <w:rsid w:val="00D33C66"/>
    <w:rsid w:val="00D34A74"/>
    <w:rsid w:val="00D3601C"/>
    <w:rsid w:val="00D364BE"/>
    <w:rsid w:val="00D36B76"/>
    <w:rsid w:val="00D37C01"/>
    <w:rsid w:val="00D40AA1"/>
    <w:rsid w:val="00D41349"/>
    <w:rsid w:val="00D41530"/>
    <w:rsid w:val="00D41C62"/>
    <w:rsid w:val="00D42C50"/>
    <w:rsid w:val="00D42D84"/>
    <w:rsid w:val="00D43193"/>
    <w:rsid w:val="00D43BC9"/>
    <w:rsid w:val="00D44D66"/>
    <w:rsid w:val="00D46BAA"/>
    <w:rsid w:val="00D46F9F"/>
    <w:rsid w:val="00D50F73"/>
    <w:rsid w:val="00D51E83"/>
    <w:rsid w:val="00D52F24"/>
    <w:rsid w:val="00D538BF"/>
    <w:rsid w:val="00D53AF6"/>
    <w:rsid w:val="00D54B43"/>
    <w:rsid w:val="00D55152"/>
    <w:rsid w:val="00D55BDB"/>
    <w:rsid w:val="00D55BFD"/>
    <w:rsid w:val="00D577DF"/>
    <w:rsid w:val="00D62B80"/>
    <w:rsid w:val="00D63263"/>
    <w:rsid w:val="00D6375A"/>
    <w:rsid w:val="00D6427C"/>
    <w:rsid w:val="00D65E5E"/>
    <w:rsid w:val="00D65F78"/>
    <w:rsid w:val="00D662A4"/>
    <w:rsid w:val="00D6648F"/>
    <w:rsid w:val="00D66F4A"/>
    <w:rsid w:val="00D71382"/>
    <w:rsid w:val="00D7219A"/>
    <w:rsid w:val="00D74451"/>
    <w:rsid w:val="00D7489D"/>
    <w:rsid w:val="00D74922"/>
    <w:rsid w:val="00D74C19"/>
    <w:rsid w:val="00D76A76"/>
    <w:rsid w:val="00D77592"/>
    <w:rsid w:val="00D8063C"/>
    <w:rsid w:val="00D80E83"/>
    <w:rsid w:val="00D81997"/>
    <w:rsid w:val="00D81A17"/>
    <w:rsid w:val="00D84680"/>
    <w:rsid w:val="00D85392"/>
    <w:rsid w:val="00D85626"/>
    <w:rsid w:val="00D86445"/>
    <w:rsid w:val="00D873DB"/>
    <w:rsid w:val="00D87F83"/>
    <w:rsid w:val="00D91899"/>
    <w:rsid w:val="00D9228E"/>
    <w:rsid w:val="00D92BD6"/>
    <w:rsid w:val="00D9334D"/>
    <w:rsid w:val="00D9398C"/>
    <w:rsid w:val="00D953C1"/>
    <w:rsid w:val="00D957FE"/>
    <w:rsid w:val="00D966BE"/>
    <w:rsid w:val="00DA1CC2"/>
    <w:rsid w:val="00DA2411"/>
    <w:rsid w:val="00DA31A2"/>
    <w:rsid w:val="00DA4BF7"/>
    <w:rsid w:val="00DA5F27"/>
    <w:rsid w:val="00DA6F29"/>
    <w:rsid w:val="00DB2450"/>
    <w:rsid w:val="00DB31F0"/>
    <w:rsid w:val="00DB453E"/>
    <w:rsid w:val="00DB4B5C"/>
    <w:rsid w:val="00DB6C32"/>
    <w:rsid w:val="00DB71B5"/>
    <w:rsid w:val="00DC0226"/>
    <w:rsid w:val="00DC36EC"/>
    <w:rsid w:val="00DC57A8"/>
    <w:rsid w:val="00DC66AE"/>
    <w:rsid w:val="00DC7962"/>
    <w:rsid w:val="00DD0998"/>
    <w:rsid w:val="00DD10A3"/>
    <w:rsid w:val="00DD1B97"/>
    <w:rsid w:val="00DD3739"/>
    <w:rsid w:val="00DD4333"/>
    <w:rsid w:val="00DD5DF6"/>
    <w:rsid w:val="00DD63BC"/>
    <w:rsid w:val="00DD6889"/>
    <w:rsid w:val="00DE029F"/>
    <w:rsid w:val="00DE079A"/>
    <w:rsid w:val="00DE167E"/>
    <w:rsid w:val="00DE1C8A"/>
    <w:rsid w:val="00DE33EC"/>
    <w:rsid w:val="00DE4448"/>
    <w:rsid w:val="00DE44F9"/>
    <w:rsid w:val="00DE48C0"/>
    <w:rsid w:val="00DE60DC"/>
    <w:rsid w:val="00DE672C"/>
    <w:rsid w:val="00DF028E"/>
    <w:rsid w:val="00DF19C2"/>
    <w:rsid w:val="00DF42FB"/>
    <w:rsid w:val="00DF4BC9"/>
    <w:rsid w:val="00DF4FC4"/>
    <w:rsid w:val="00DF622D"/>
    <w:rsid w:val="00DF6C08"/>
    <w:rsid w:val="00E00397"/>
    <w:rsid w:val="00E0094E"/>
    <w:rsid w:val="00E01A5F"/>
    <w:rsid w:val="00E01D7D"/>
    <w:rsid w:val="00E04550"/>
    <w:rsid w:val="00E04E93"/>
    <w:rsid w:val="00E06877"/>
    <w:rsid w:val="00E07079"/>
    <w:rsid w:val="00E077B1"/>
    <w:rsid w:val="00E07A9F"/>
    <w:rsid w:val="00E07E9C"/>
    <w:rsid w:val="00E10C9A"/>
    <w:rsid w:val="00E11FFF"/>
    <w:rsid w:val="00E12589"/>
    <w:rsid w:val="00E131C9"/>
    <w:rsid w:val="00E145D6"/>
    <w:rsid w:val="00E16DC2"/>
    <w:rsid w:val="00E176A3"/>
    <w:rsid w:val="00E201B3"/>
    <w:rsid w:val="00E20B99"/>
    <w:rsid w:val="00E2389F"/>
    <w:rsid w:val="00E25128"/>
    <w:rsid w:val="00E26B6E"/>
    <w:rsid w:val="00E306A1"/>
    <w:rsid w:val="00E30777"/>
    <w:rsid w:val="00E3241D"/>
    <w:rsid w:val="00E327D7"/>
    <w:rsid w:val="00E32BD2"/>
    <w:rsid w:val="00E32DA3"/>
    <w:rsid w:val="00E32DE1"/>
    <w:rsid w:val="00E34EBD"/>
    <w:rsid w:val="00E34F56"/>
    <w:rsid w:val="00E359AA"/>
    <w:rsid w:val="00E35F04"/>
    <w:rsid w:val="00E361BD"/>
    <w:rsid w:val="00E3687D"/>
    <w:rsid w:val="00E36966"/>
    <w:rsid w:val="00E36A47"/>
    <w:rsid w:val="00E419ED"/>
    <w:rsid w:val="00E42105"/>
    <w:rsid w:val="00E43D19"/>
    <w:rsid w:val="00E45385"/>
    <w:rsid w:val="00E45E36"/>
    <w:rsid w:val="00E46998"/>
    <w:rsid w:val="00E46A5E"/>
    <w:rsid w:val="00E47977"/>
    <w:rsid w:val="00E50008"/>
    <w:rsid w:val="00E51580"/>
    <w:rsid w:val="00E5228A"/>
    <w:rsid w:val="00E53673"/>
    <w:rsid w:val="00E53E5B"/>
    <w:rsid w:val="00E60134"/>
    <w:rsid w:val="00E60310"/>
    <w:rsid w:val="00E604E7"/>
    <w:rsid w:val="00E60B95"/>
    <w:rsid w:val="00E6354C"/>
    <w:rsid w:val="00E6411F"/>
    <w:rsid w:val="00E642DB"/>
    <w:rsid w:val="00E64B9E"/>
    <w:rsid w:val="00E64BD2"/>
    <w:rsid w:val="00E6700A"/>
    <w:rsid w:val="00E70990"/>
    <w:rsid w:val="00E71F61"/>
    <w:rsid w:val="00E7254C"/>
    <w:rsid w:val="00E72E3B"/>
    <w:rsid w:val="00E74CFF"/>
    <w:rsid w:val="00E77602"/>
    <w:rsid w:val="00E77BCB"/>
    <w:rsid w:val="00E81ADD"/>
    <w:rsid w:val="00E81C43"/>
    <w:rsid w:val="00E81F4E"/>
    <w:rsid w:val="00E82E8D"/>
    <w:rsid w:val="00E83220"/>
    <w:rsid w:val="00E83908"/>
    <w:rsid w:val="00E855D7"/>
    <w:rsid w:val="00E85AFA"/>
    <w:rsid w:val="00E85B11"/>
    <w:rsid w:val="00E864F4"/>
    <w:rsid w:val="00E865E9"/>
    <w:rsid w:val="00E86929"/>
    <w:rsid w:val="00E87940"/>
    <w:rsid w:val="00E91402"/>
    <w:rsid w:val="00E92849"/>
    <w:rsid w:val="00E93481"/>
    <w:rsid w:val="00E95000"/>
    <w:rsid w:val="00E962B7"/>
    <w:rsid w:val="00E962E9"/>
    <w:rsid w:val="00EA03C3"/>
    <w:rsid w:val="00EA1A4F"/>
    <w:rsid w:val="00EA2546"/>
    <w:rsid w:val="00EA3396"/>
    <w:rsid w:val="00EA4E71"/>
    <w:rsid w:val="00EA5B54"/>
    <w:rsid w:val="00EA6E28"/>
    <w:rsid w:val="00EA7603"/>
    <w:rsid w:val="00EB013F"/>
    <w:rsid w:val="00EB1396"/>
    <w:rsid w:val="00EB1CAC"/>
    <w:rsid w:val="00EB50DA"/>
    <w:rsid w:val="00EB5C67"/>
    <w:rsid w:val="00EC0C86"/>
    <w:rsid w:val="00EC1412"/>
    <w:rsid w:val="00EC302F"/>
    <w:rsid w:val="00EC348E"/>
    <w:rsid w:val="00EC76DB"/>
    <w:rsid w:val="00ED0AD7"/>
    <w:rsid w:val="00ED27AE"/>
    <w:rsid w:val="00ED3663"/>
    <w:rsid w:val="00ED4320"/>
    <w:rsid w:val="00ED4764"/>
    <w:rsid w:val="00ED5C20"/>
    <w:rsid w:val="00ED631C"/>
    <w:rsid w:val="00ED6596"/>
    <w:rsid w:val="00ED6D12"/>
    <w:rsid w:val="00ED7545"/>
    <w:rsid w:val="00EE0C48"/>
    <w:rsid w:val="00EE1B35"/>
    <w:rsid w:val="00EE1C5D"/>
    <w:rsid w:val="00EE1E91"/>
    <w:rsid w:val="00EE3DD2"/>
    <w:rsid w:val="00EE42A6"/>
    <w:rsid w:val="00EE588F"/>
    <w:rsid w:val="00EF0630"/>
    <w:rsid w:val="00EF0639"/>
    <w:rsid w:val="00EF0A00"/>
    <w:rsid w:val="00EF0B62"/>
    <w:rsid w:val="00EF2191"/>
    <w:rsid w:val="00EF2610"/>
    <w:rsid w:val="00EF5A4F"/>
    <w:rsid w:val="00EF74CE"/>
    <w:rsid w:val="00F02B96"/>
    <w:rsid w:val="00F02BE1"/>
    <w:rsid w:val="00F02C76"/>
    <w:rsid w:val="00F062E6"/>
    <w:rsid w:val="00F06C75"/>
    <w:rsid w:val="00F0703D"/>
    <w:rsid w:val="00F07759"/>
    <w:rsid w:val="00F1012A"/>
    <w:rsid w:val="00F1080B"/>
    <w:rsid w:val="00F116C0"/>
    <w:rsid w:val="00F11CBE"/>
    <w:rsid w:val="00F12974"/>
    <w:rsid w:val="00F20931"/>
    <w:rsid w:val="00F210EB"/>
    <w:rsid w:val="00F22656"/>
    <w:rsid w:val="00F2303C"/>
    <w:rsid w:val="00F24350"/>
    <w:rsid w:val="00F3075E"/>
    <w:rsid w:val="00F30F02"/>
    <w:rsid w:val="00F30FA3"/>
    <w:rsid w:val="00F33A70"/>
    <w:rsid w:val="00F34736"/>
    <w:rsid w:val="00F34ADF"/>
    <w:rsid w:val="00F3506B"/>
    <w:rsid w:val="00F35E20"/>
    <w:rsid w:val="00F35FA9"/>
    <w:rsid w:val="00F3678E"/>
    <w:rsid w:val="00F36BAF"/>
    <w:rsid w:val="00F37BC0"/>
    <w:rsid w:val="00F40CAE"/>
    <w:rsid w:val="00F41D22"/>
    <w:rsid w:val="00F45460"/>
    <w:rsid w:val="00F4577F"/>
    <w:rsid w:val="00F45B80"/>
    <w:rsid w:val="00F473B8"/>
    <w:rsid w:val="00F52CE4"/>
    <w:rsid w:val="00F533C6"/>
    <w:rsid w:val="00F556B5"/>
    <w:rsid w:val="00F565AB"/>
    <w:rsid w:val="00F60DD0"/>
    <w:rsid w:val="00F62E67"/>
    <w:rsid w:val="00F63816"/>
    <w:rsid w:val="00F672A4"/>
    <w:rsid w:val="00F67CF5"/>
    <w:rsid w:val="00F70AC9"/>
    <w:rsid w:val="00F72EA0"/>
    <w:rsid w:val="00F769CC"/>
    <w:rsid w:val="00F77262"/>
    <w:rsid w:val="00F7745F"/>
    <w:rsid w:val="00F800DC"/>
    <w:rsid w:val="00F804E1"/>
    <w:rsid w:val="00F81692"/>
    <w:rsid w:val="00F81978"/>
    <w:rsid w:val="00F81A63"/>
    <w:rsid w:val="00F822B1"/>
    <w:rsid w:val="00F82E41"/>
    <w:rsid w:val="00F83479"/>
    <w:rsid w:val="00F8404D"/>
    <w:rsid w:val="00F843A8"/>
    <w:rsid w:val="00F84812"/>
    <w:rsid w:val="00F850EF"/>
    <w:rsid w:val="00F85364"/>
    <w:rsid w:val="00F853A3"/>
    <w:rsid w:val="00F856A0"/>
    <w:rsid w:val="00F86DBE"/>
    <w:rsid w:val="00F87AC3"/>
    <w:rsid w:val="00F87C72"/>
    <w:rsid w:val="00F905C1"/>
    <w:rsid w:val="00F93496"/>
    <w:rsid w:val="00F93568"/>
    <w:rsid w:val="00F93650"/>
    <w:rsid w:val="00F9415A"/>
    <w:rsid w:val="00F956E6"/>
    <w:rsid w:val="00F95F49"/>
    <w:rsid w:val="00F96A36"/>
    <w:rsid w:val="00FA02E1"/>
    <w:rsid w:val="00FA1BCE"/>
    <w:rsid w:val="00FA2326"/>
    <w:rsid w:val="00FA2740"/>
    <w:rsid w:val="00FA2880"/>
    <w:rsid w:val="00FA3081"/>
    <w:rsid w:val="00FA390C"/>
    <w:rsid w:val="00FA4C7E"/>
    <w:rsid w:val="00FA5641"/>
    <w:rsid w:val="00FB05BE"/>
    <w:rsid w:val="00FB06B9"/>
    <w:rsid w:val="00FB0717"/>
    <w:rsid w:val="00FB1294"/>
    <w:rsid w:val="00FB13B7"/>
    <w:rsid w:val="00FB2D2D"/>
    <w:rsid w:val="00FB2F20"/>
    <w:rsid w:val="00FB36EA"/>
    <w:rsid w:val="00FB37E2"/>
    <w:rsid w:val="00FB56D1"/>
    <w:rsid w:val="00FB581D"/>
    <w:rsid w:val="00FB6377"/>
    <w:rsid w:val="00FB75E0"/>
    <w:rsid w:val="00FB7F41"/>
    <w:rsid w:val="00FC27C3"/>
    <w:rsid w:val="00FC5617"/>
    <w:rsid w:val="00FC6188"/>
    <w:rsid w:val="00FC7722"/>
    <w:rsid w:val="00FC7E17"/>
    <w:rsid w:val="00FD078A"/>
    <w:rsid w:val="00FD18F1"/>
    <w:rsid w:val="00FD3548"/>
    <w:rsid w:val="00FD36D3"/>
    <w:rsid w:val="00FD46EA"/>
    <w:rsid w:val="00FD614F"/>
    <w:rsid w:val="00FD6602"/>
    <w:rsid w:val="00FE045A"/>
    <w:rsid w:val="00FE065E"/>
    <w:rsid w:val="00FE09D7"/>
    <w:rsid w:val="00FE18B5"/>
    <w:rsid w:val="00FE2852"/>
    <w:rsid w:val="00FE2C3E"/>
    <w:rsid w:val="00FE54D6"/>
    <w:rsid w:val="00FE57AA"/>
    <w:rsid w:val="00FE57F6"/>
    <w:rsid w:val="00FE6090"/>
    <w:rsid w:val="00FE7197"/>
    <w:rsid w:val="00FF27ED"/>
    <w:rsid w:val="00FF52DD"/>
    <w:rsid w:val="00FF6512"/>
    <w:rsid w:val="00FF6C5F"/>
    <w:rsid w:val="00FF6EAA"/>
    <w:rsid w:val="00FF7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93C39"/>
    <w:rPr>
      <w:rFonts w:ascii="Arial" w:hAnsi="Arial"/>
      <w:b/>
      <w:sz w:val="24"/>
    </w:rPr>
  </w:style>
  <w:style w:type="paragraph" w:styleId="Title">
    <w:name w:val="Title"/>
    <w:basedOn w:val="Normal"/>
    <w:qFormat/>
    <w:pPr>
      <w:jc w:val="center"/>
    </w:pPr>
    <w:rPr>
      <w:rFonts w:ascii="Times New Roman" w:hAnsi="Times New Roman"/>
      <w:b/>
      <w:sz w:val="28"/>
      <w:lang w:val="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sid w:val="002972DC"/>
    <w:rPr>
      <w:rFonts w:ascii="Arial" w:hAnsi="Arial"/>
      <w:sz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2972DC"/>
    <w:rPr>
      <w:rFonts w:ascii="Arial" w:hAnsi="Arial"/>
      <w:sz w:val="24"/>
    </w:rPr>
  </w:style>
  <w:style w:type="character" w:styleId="PageNumber">
    <w:name w:val="page number"/>
    <w:basedOn w:val="DefaultParagraphFont"/>
  </w:style>
  <w:style w:type="paragraph" w:styleId="Caption">
    <w:name w:val="caption"/>
    <w:basedOn w:val="Normal"/>
    <w:next w:val="Normal"/>
    <w:qFormat/>
    <w:rPr>
      <w:rFonts w:ascii="Times New Roman" w:hAnsi="Times New Roman"/>
      <w:u w:val="single"/>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rsid w:val="002972DC"/>
    <w:rPr>
      <w:rFonts w:ascii="Arial" w:hAnsi="Arial"/>
      <w:sz w:val="24"/>
    </w:rPr>
  </w:style>
  <w:style w:type="paragraph" w:styleId="Subtitle">
    <w:name w:val="Subtitle"/>
    <w:basedOn w:val="Normal"/>
    <w:qFormat/>
    <w:rPr>
      <w:b/>
    </w:rPr>
  </w:style>
  <w:style w:type="paragraph" w:styleId="BodyText2">
    <w:name w:val="Body Text 2"/>
    <w:basedOn w:val="Normal"/>
    <w:rPr>
      <w:i/>
    </w:rPr>
  </w:style>
  <w:style w:type="paragraph" w:styleId="BodyTextIndent">
    <w:name w:val="Body Text Indent"/>
    <w:basedOn w:val="Normal"/>
    <w:link w:val="BodyTextIndentChar"/>
    <w:pPr>
      <w:ind w:left="1440" w:hanging="1440"/>
    </w:pPr>
    <w:rPr>
      <w:b/>
    </w:rPr>
  </w:style>
  <w:style w:type="character" w:customStyle="1" w:styleId="BodyTextIndentChar">
    <w:name w:val="Body Text Indent Char"/>
    <w:link w:val="BodyTextIndent"/>
    <w:rsid w:val="00D84680"/>
    <w:rPr>
      <w:rFonts w:ascii="Arial" w:hAnsi="Arial"/>
      <w:b/>
      <w:sz w:val="24"/>
    </w:rPr>
  </w:style>
  <w:style w:type="paragraph" w:styleId="BalloonText">
    <w:name w:val="Balloon Text"/>
    <w:basedOn w:val="Normal"/>
    <w:link w:val="BalloonTextChar"/>
    <w:uiPriority w:val="99"/>
    <w:semiHidden/>
    <w:rsid w:val="0094666F"/>
    <w:rPr>
      <w:rFonts w:ascii="Tahoma" w:hAnsi="Tahoma" w:cs="Tahoma"/>
      <w:sz w:val="16"/>
      <w:szCs w:val="16"/>
    </w:rPr>
  </w:style>
  <w:style w:type="character" w:customStyle="1" w:styleId="BalloonTextChar">
    <w:name w:val="Balloon Text Char"/>
    <w:basedOn w:val="DefaultParagraphFont"/>
    <w:link w:val="BalloonText"/>
    <w:uiPriority w:val="99"/>
    <w:semiHidden/>
    <w:rsid w:val="002972DC"/>
    <w:rPr>
      <w:rFonts w:ascii="Tahoma" w:hAnsi="Tahoma" w:cs="Tahoma"/>
      <w:sz w:val="16"/>
      <w:szCs w:val="16"/>
    </w:rPr>
  </w:style>
  <w:style w:type="table" w:styleId="TableGrid">
    <w:name w:val="Table Grid"/>
    <w:basedOn w:val="TableNormal"/>
    <w:rsid w:val="00FB2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704"/>
    <w:rPr>
      <w:rFonts w:ascii="Arial" w:hAnsi="Arial"/>
      <w:sz w:val="24"/>
    </w:rPr>
  </w:style>
  <w:style w:type="paragraph" w:styleId="ListParagraph">
    <w:name w:val="List Paragraph"/>
    <w:basedOn w:val="Normal"/>
    <w:link w:val="ListParagraphChar"/>
    <w:uiPriority w:val="34"/>
    <w:qFormat/>
    <w:rsid w:val="00917704"/>
    <w:pPr>
      <w:ind w:left="720"/>
    </w:pPr>
  </w:style>
  <w:style w:type="character" w:customStyle="1" w:styleId="ListParagraphChar">
    <w:name w:val="List Paragraph Char"/>
    <w:link w:val="ListParagraph"/>
    <w:uiPriority w:val="34"/>
    <w:locked/>
    <w:rsid w:val="002972DC"/>
    <w:rPr>
      <w:rFonts w:ascii="Arial" w:hAnsi="Arial"/>
      <w:sz w:val="24"/>
    </w:rPr>
  </w:style>
  <w:style w:type="paragraph" w:customStyle="1" w:styleId="Default">
    <w:name w:val="Default"/>
    <w:rsid w:val="00D8468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3038E"/>
    <w:rPr>
      <w:rFonts w:ascii="Arial" w:hAnsi="Arial"/>
      <w:sz w:val="24"/>
    </w:rPr>
  </w:style>
  <w:style w:type="paragraph" w:customStyle="1" w:styleId="MediumGrid1-Accent21">
    <w:name w:val="Medium Grid 1 - Accent 21"/>
    <w:basedOn w:val="Normal"/>
    <w:uiPriority w:val="34"/>
    <w:qFormat/>
    <w:rsid w:val="002972DC"/>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2972DC"/>
    <w:rPr>
      <w:strike w:val="0"/>
      <w:dstrike w:val="0"/>
      <w:color w:val="000000"/>
      <w:u w:val="none"/>
      <w:effect w:val="none"/>
    </w:rPr>
  </w:style>
  <w:style w:type="character" w:styleId="FollowedHyperlink">
    <w:name w:val="FollowedHyperlink"/>
    <w:basedOn w:val="DefaultParagraphFont"/>
    <w:uiPriority w:val="99"/>
    <w:semiHidden/>
    <w:unhideWhenUsed/>
    <w:rsid w:val="002972DC"/>
    <w:rPr>
      <w:color w:val="800080" w:themeColor="followedHyperlink"/>
      <w:u w:val="single"/>
    </w:rPr>
  </w:style>
  <w:style w:type="paragraph" w:styleId="NormalWeb">
    <w:name w:val="Normal (Web)"/>
    <w:basedOn w:val="Normal"/>
    <w:uiPriority w:val="99"/>
    <w:unhideWhenUsed/>
    <w:rsid w:val="002972DC"/>
    <w:pPr>
      <w:spacing w:after="200" w:line="276" w:lineRule="auto"/>
    </w:pPr>
    <w:rPr>
      <w:rFonts w:ascii="Times New Roman" w:eastAsiaTheme="minorEastAsia" w:hAnsi="Times New Roman"/>
      <w:szCs w:val="24"/>
    </w:rPr>
  </w:style>
  <w:style w:type="character" w:styleId="CommentReference">
    <w:name w:val="annotation reference"/>
    <w:basedOn w:val="DefaultParagraphFont"/>
    <w:rsid w:val="002972DC"/>
    <w:rPr>
      <w:sz w:val="16"/>
      <w:szCs w:val="16"/>
    </w:rPr>
  </w:style>
  <w:style w:type="paragraph" w:styleId="CommentText">
    <w:name w:val="annotation text"/>
    <w:basedOn w:val="Normal"/>
    <w:link w:val="CommentTextChar"/>
    <w:rsid w:val="002972DC"/>
    <w:pPr>
      <w:autoSpaceDE w:val="0"/>
      <w:autoSpaceDN w:val="0"/>
      <w:adjustRightInd w:val="0"/>
    </w:pPr>
    <w:rPr>
      <w:rFonts w:cs="Mangal"/>
      <w:sz w:val="20"/>
      <w:lang w:val="en-US"/>
    </w:rPr>
  </w:style>
  <w:style w:type="character" w:customStyle="1" w:styleId="CommentTextChar">
    <w:name w:val="Comment Text Char"/>
    <w:basedOn w:val="DefaultParagraphFont"/>
    <w:link w:val="CommentText"/>
    <w:rsid w:val="002972DC"/>
    <w:rPr>
      <w:rFonts w:ascii="Arial" w:hAnsi="Arial" w:cs="Mangal"/>
      <w:lang w:val="en-US"/>
    </w:rPr>
  </w:style>
  <w:style w:type="paragraph" w:styleId="FootnoteText">
    <w:name w:val="footnote text"/>
    <w:basedOn w:val="Normal"/>
    <w:link w:val="FootnoteTextChar"/>
    <w:uiPriority w:val="99"/>
    <w:unhideWhenUsed/>
    <w:rsid w:val="002972DC"/>
    <w:pPr>
      <w:ind w:left="714" w:right="-471" w:hanging="357"/>
      <w:contextualSpacing/>
    </w:pPr>
    <w:rPr>
      <w:rFonts w:eastAsiaTheme="minorHAnsi" w:cstheme="minorBidi"/>
      <w:sz w:val="20"/>
      <w:szCs w:val="22"/>
      <w:lang w:eastAsia="en-US"/>
    </w:rPr>
  </w:style>
  <w:style w:type="character" w:customStyle="1" w:styleId="FootnoteTextChar">
    <w:name w:val="Footnote Text Char"/>
    <w:basedOn w:val="DefaultParagraphFont"/>
    <w:link w:val="FootnoteText"/>
    <w:uiPriority w:val="99"/>
    <w:rsid w:val="002972DC"/>
    <w:rPr>
      <w:rFonts w:ascii="Arial" w:eastAsiaTheme="minorHAnsi" w:hAnsi="Arial" w:cstheme="minorBidi"/>
      <w:szCs w:val="22"/>
      <w:lang w:eastAsia="en-US"/>
    </w:rPr>
  </w:style>
  <w:style w:type="character" w:styleId="FootnoteReference">
    <w:name w:val="footnote reference"/>
    <w:basedOn w:val="DefaultParagraphFont"/>
    <w:uiPriority w:val="99"/>
    <w:semiHidden/>
    <w:unhideWhenUsed/>
    <w:rsid w:val="002972DC"/>
    <w:rPr>
      <w:vertAlign w:val="superscript"/>
    </w:rPr>
  </w:style>
  <w:style w:type="paragraph" w:styleId="CommentSubject">
    <w:name w:val="annotation subject"/>
    <w:basedOn w:val="CommentText"/>
    <w:next w:val="CommentText"/>
    <w:link w:val="CommentSubjectChar"/>
    <w:uiPriority w:val="99"/>
    <w:semiHidden/>
    <w:unhideWhenUsed/>
    <w:rsid w:val="002972DC"/>
    <w:pPr>
      <w:autoSpaceDE/>
      <w:autoSpaceDN/>
      <w:adjustRightInd/>
      <w:spacing w:after="200"/>
    </w:pPr>
    <w:rPr>
      <w:rFonts w:asciiTheme="minorHAnsi" w:eastAsiaTheme="minorEastAsia" w:hAnsiTheme="minorHAnsi" w:cstheme="minorBidi"/>
      <w:b/>
      <w:bCs/>
      <w:lang w:val="en-GB"/>
    </w:rPr>
  </w:style>
  <w:style w:type="character" w:customStyle="1" w:styleId="CommentSubjectChar">
    <w:name w:val="Comment Subject Char"/>
    <w:basedOn w:val="CommentTextChar"/>
    <w:link w:val="CommentSubject"/>
    <w:uiPriority w:val="99"/>
    <w:semiHidden/>
    <w:rsid w:val="002972DC"/>
    <w:rPr>
      <w:rFonts w:asciiTheme="minorHAnsi" w:eastAsiaTheme="minorEastAsia" w:hAnsiTheme="minorHAnsi" w:cstheme="minorBidi"/>
      <w:b/>
      <w:bCs/>
      <w:lang w:val="en-US"/>
    </w:rPr>
  </w:style>
  <w:style w:type="character" w:customStyle="1" w:styleId="EndnoteTextChar">
    <w:name w:val="Endnote Text Char"/>
    <w:basedOn w:val="DefaultParagraphFont"/>
    <w:link w:val="EndnoteText"/>
    <w:uiPriority w:val="99"/>
    <w:semiHidden/>
    <w:rsid w:val="002972DC"/>
    <w:rPr>
      <w:rFonts w:asciiTheme="minorHAnsi" w:eastAsiaTheme="minorEastAsia" w:hAnsiTheme="minorHAnsi" w:cstheme="minorBidi"/>
    </w:rPr>
  </w:style>
  <w:style w:type="paragraph" w:styleId="EndnoteText">
    <w:name w:val="endnote text"/>
    <w:basedOn w:val="Normal"/>
    <w:link w:val="EndnoteTextChar"/>
    <w:uiPriority w:val="99"/>
    <w:semiHidden/>
    <w:unhideWhenUsed/>
    <w:rsid w:val="002972DC"/>
    <w:rPr>
      <w:rFonts w:asciiTheme="minorHAnsi" w:eastAsiaTheme="minorEastAsia" w:hAnsiTheme="minorHAnsi" w:cstheme="minorBidi"/>
      <w:sz w:val="20"/>
    </w:rPr>
  </w:style>
  <w:style w:type="character" w:customStyle="1" w:styleId="tgc">
    <w:name w:val="_tgc"/>
    <w:basedOn w:val="DefaultParagraphFont"/>
    <w:rsid w:val="002972DC"/>
  </w:style>
  <w:style w:type="paragraph" w:customStyle="1" w:styleId="Pa0">
    <w:name w:val="Pa0"/>
    <w:basedOn w:val="Default"/>
    <w:next w:val="Default"/>
    <w:uiPriority w:val="99"/>
    <w:rsid w:val="00E86929"/>
    <w:pPr>
      <w:spacing w:line="241" w:lineRule="atLeast"/>
    </w:pPr>
    <w:rPr>
      <w:color w:val="auto"/>
    </w:rPr>
  </w:style>
  <w:style w:type="paragraph" w:customStyle="1" w:styleId="Pa12">
    <w:name w:val="Pa12"/>
    <w:basedOn w:val="Default"/>
    <w:next w:val="Default"/>
    <w:uiPriority w:val="99"/>
    <w:rsid w:val="00066E33"/>
    <w:pPr>
      <w:spacing w:line="201" w:lineRule="atLeast"/>
    </w:pPr>
    <w:rPr>
      <w:color w:val="auto"/>
    </w:rPr>
  </w:style>
  <w:style w:type="paragraph" w:customStyle="1" w:styleId="Pa3">
    <w:name w:val="Pa3"/>
    <w:basedOn w:val="Default"/>
    <w:next w:val="Default"/>
    <w:uiPriority w:val="99"/>
    <w:rsid w:val="00066E33"/>
    <w:pPr>
      <w:spacing w:line="241" w:lineRule="atLeast"/>
    </w:pPr>
    <w:rPr>
      <w:rFonts w:ascii="Frutiger 45 Light" w:hAnsi="Frutiger 45 Light" w:cs="Times New Roman"/>
      <w:color w:val="auto"/>
    </w:rPr>
  </w:style>
  <w:style w:type="character" w:styleId="EndnoteReference">
    <w:name w:val="endnote reference"/>
    <w:basedOn w:val="DefaultParagraphFont"/>
    <w:uiPriority w:val="99"/>
    <w:semiHidden/>
    <w:unhideWhenUsed/>
    <w:rsid w:val="000C4F5D"/>
    <w:rPr>
      <w:vertAlign w:val="superscript"/>
    </w:rPr>
  </w:style>
  <w:style w:type="character" w:styleId="Strong">
    <w:name w:val="Strong"/>
    <w:basedOn w:val="DefaultParagraphFont"/>
    <w:uiPriority w:val="22"/>
    <w:qFormat/>
    <w:rsid w:val="00F800DC"/>
    <w:rPr>
      <w:b/>
      <w:bCs/>
    </w:rPr>
  </w:style>
  <w:style w:type="character" w:styleId="Emphasis">
    <w:name w:val="Emphasis"/>
    <w:basedOn w:val="DefaultParagraphFont"/>
    <w:uiPriority w:val="20"/>
    <w:qFormat/>
    <w:rsid w:val="00D46BAA"/>
    <w:rPr>
      <w:b/>
      <w:bCs/>
      <w:i w:val="0"/>
      <w:iCs w:val="0"/>
    </w:rPr>
  </w:style>
  <w:style w:type="character" w:customStyle="1" w:styleId="st1">
    <w:name w:val="st1"/>
    <w:basedOn w:val="DefaultParagraphFont"/>
    <w:rsid w:val="00D46BAA"/>
  </w:style>
  <w:style w:type="character" w:customStyle="1" w:styleId="y0nh2b">
    <w:name w:val="y0nh2b"/>
    <w:basedOn w:val="DefaultParagraphFont"/>
    <w:rsid w:val="00D46BAA"/>
  </w:style>
  <w:style w:type="table" w:styleId="LightList-Accent1">
    <w:name w:val="Light List Accent 1"/>
    <w:basedOn w:val="TableNormal"/>
    <w:rsid w:val="00F7745F"/>
    <w:rPr>
      <w:rFonts w:ascii="Arial" w:eastAsiaTheme="minorHAnsi" w:hAnsi="Arial" w:cs="Arial"/>
      <w:sz w:val="24"/>
      <w:szCs w:val="24"/>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93C39"/>
    <w:rPr>
      <w:rFonts w:ascii="Arial" w:hAnsi="Arial"/>
      <w:b/>
      <w:sz w:val="24"/>
    </w:rPr>
  </w:style>
  <w:style w:type="paragraph" w:styleId="Title">
    <w:name w:val="Title"/>
    <w:basedOn w:val="Normal"/>
    <w:qFormat/>
    <w:pPr>
      <w:jc w:val="center"/>
    </w:pPr>
    <w:rPr>
      <w:rFonts w:ascii="Times New Roman" w:hAnsi="Times New Roman"/>
      <w:b/>
      <w:sz w:val="28"/>
      <w:lang w:val="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sid w:val="002972DC"/>
    <w:rPr>
      <w:rFonts w:ascii="Arial" w:hAnsi="Arial"/>
      <w:sz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2972DC"/>
    <w:rPr>
      <w:rFonts w:ascii="Arial" w:hAnsi="Arial"/>
      <w:sz w:val="24"/>
    </w:rPr>
  </w:style>
  <w:style w:type="character" w:styleId="PageNumber">
    <w:name w:val="page number"/>
    <w:basedOn w:val="DefaultParagraphFont"/>
  </w:style>
  <w:style w:type="paragraph" w:styleId="Caption">
    <w:name w:val="caption"/>
    <w:basedOn w:val="Normal"/>
    <w:next w:val="Normal"/>
    <w:qFormat/>
    <w:rPr>
      <w:rFonts w:ascii="Times New Roman" w:hAnsi="Times New Roman"/>
      <w:u w:val="single"/>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rsid w:val="002972DC"/>
    <w:rPr>
      <w:rFonts w:ascii="Arial" w:hAnsi="Arial"/>
      <w:sz w:val="24"/>
    </w:rPr>
  </w:style>
  <w:style w:type="paragraph" w:styleId="Subtitle">
    <w:name w:val="Subtitle"/>
    <w:basedOn w:val="Normal"/>
    <w:qFormat/>
    <w:rPr>
      <w:b/>
    </w:rPr>
  </w:style>
  <w:style w:type="paragraph" w:styleId="BodyText2">
    <w:name w:val="Body Text 2"/>
    <w:basedOn w:val="Normal"/>
    <w:rPr>
      <w:i/>
    </w:rPr>
  </w:style>
  <w:style w:type="paragraph" w:styleId="BodyTextIndent">
    <w:name w:val="Body Text Indent"/>
    <w:basedOn w:val="Normal"/>
    <w:link w:val="BodyTextIndentChar"/>
    <w:pPr>
      <w:ind w:left="1440" w:hanging="1440"/>
    </w:pPr>
    <w:rPr>
      <w:b/>
    </w:rPr>
  </w:style>
  <w:style w:type="character" w:customStyle="1" w:styleId="BodyTextIndentChar">
    <w:name w:val="Body Text Indent Char"/>
    <w:link w:val="BodyTextIndent"/>
    <w:rsid w:val="00D84680"/>
    <w:rPr>
      <w:rFonts w:ascii="Arial" w:hAnsi="Arial"/>
      <w:b/>
      <w:sz w:val="24"/>
    </w:rPr>
  </w:style>
  <w:style w:type="paragraph" w:styleId="BalloonText">
    <w:name w:val="Balloon Text"/>
    <w:basedOn w:val="Normal"/>
    <w:link w:val="BalloonTextChar"/>
    <w:uiPriority w:val="99"/>
    <w:semiHidden/>
    <w:rsid w:val="0094666F"/>
    <w:rPr>
      <w:rFonts w:ascii="Tahoma" w:hAnsi="Tahoma" w:cs="Tahoma"/>
      <w:sz w:val="16"/>
      <w:szCs w:val="16"/>
    </w:rPr>
  </w:style>
  <w:style w:type="character" w:customStyle="1" w:styleId="BalloonTextChar">
    <w:name w:val="Balloon Text Char"/>
    <w:basedOn w:val="DefaultParagraphFont"/>
    <w:link w:val="BalloonText"/>
    <w:uiPriority w:val="99"/>
    <w:semiHidden/>
    <w:rsid w:val="002972DC"/>
    <w:rPr>
      <w:rFonts w:ascii="Tahoma" w:hAnsi="Tahoma" w:cs="Tahoma"/>
      <w:sz w:val="16"/>
      <w:szCs w:val="16"/>
    </w:rPr>
  </w:style>
  <w:style w:type="table" w:styleId="TableGrid">
    <w:name w:val="Table Grid"/>
    <w:basedOn w:val="TableNormal"/>
    <w:rsid w:val="00FB2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704"/>
    <w:rPr>
      <w:rFonts w:ascii="Arial" w:hAnsi="Arial"/>
      <w:sz w:val="24"/>
    </w:rPr>
  </w:style>
  <w:style w:type="paragraph" w:styleId="ListParagraph">
    <w:name w:val="List Paragraph"/>
    <w:basedOn w:val="Normal"/>
    <w:link w:val="ListParagraphChar"/>
    <w:uiPriority w:val="34"/>
    <w:qFormat/>
    <w:rsid w:val="00917704"/>
    <w:pPr>
      <w:ind w:left="720"/>
    </w:pPr>
  </w:style>
  <w:style w:type="character" w:customStyle="1" w:styleId="ListParagraphChar">
    <w:name w:val="List Paragraph Char"/>
    <w:link w:val="ListParagraph"/>
    <w:uiPriority w:val="34"/>
    <w:locked/>
    <w:rsid w:val="002972DC"/>
    <w:rPr>
      <w:rFonts w:ascii="Arial" w:hAnsi="Arial"/>
      <w:sz w:val="24"/>
    </w:rPr>
  </w:style>
  <w:style w:type="paragraph" w:customStyle="1" w:styleId="Default">
    <w:name w:val="Default"/>
    <w:rsid w:val="00D8468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3038E"/>
    <w:rPr>
      <w:rFonts w:ascii="Arial" w:hAnsi="Arial"/>
      <w:sz w:val="24"/>
    </w:rPr>
  </w:style>
  <w:style w:type="paragraph" w:customStyle="1" w:styleId="MediumGrid1-Accent21">
    <w:name w:val="Medium Grid 1 - Accent 21"/>
    <w:basedOn w:val="Normal"/>
    <w:uiPriority w:val="34"/>
    <w:qFormat/>
    <w:rsid w:val="002972DC"/>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2972DC"/>
    <w:rPr>
      <w:strike w:val="0"/>
      <w:dstrike w:val="0"/>
      <w:color w:val="000000"/>
      <w:u w:val="none"/>
      <w:effect w:val="none"/>
    </w:rPr>
  </w:style>
  <w:style w:type="character" w:styleId="FollowedHyperlink">
    <w:name w:val="FollowedHyperlink"/>
    <w:basedOn w:val="DefaultParagraphFont"/>
    <w:uiPriority w:val="99"/>
    <w:semiHidden/>
    <w:unhideWhenUsed/>
    <w:rsid w:val="002972DC"/>
    <w:rPr>
      <w:color w:val="800080" w:themeColor="followedHyperlink"/>
      <w:u w:val="single"/>
    </w:rPr>
  </w:style>
  <w:style w:type="paragraph" w:styleId="NormalWeb">
    <w:name w:val="Normal (Web)"/>
    <w:basedOn w:val="Normal"/>
    <w:uiPriority w:val="99"/>
    <w:unhideWhenUsed/>
    <w:rsid w:val="002972DC"/>
    <w:pPr>
      <w:spacing w:after="200" w:line="276" w:lineRule="auto"/>
    </w:pPr>
    <w:rPr>
      <w:rFonts w:ascii="Times New Roman" w:eastAsiaTheme="minorEastAsia" w:hAnsi="Times New Roman"/>
      <w:szCs w:val="24"/>
    </w:rPr>
  </w:style>
  <w:style w:type="character" w:styleId="CommentReference">
    <w:name w:val="annotation reference"/>
    <w:basedOn w:val="DefaultParagraphFont"/>
    <w:rsid w:val="002972DC"/>
    <w:rPr>
      <w:sz w:val="16"/>
      <w:szCs w:val="16"/>
    </w:rPr>
  </w:style>
  <w:style w:type="paragraph" w:styleId="CommentText">
    <w:name w:val="annotation text"/>
    <w:basedOn w:val="Normal"/>
    <w:link w:val="CommentTextChar"/>
    <w:rsid w:val="002972DC"/>
    <w:pPr>
      <w:autoSpaceDE w:val="0"/>
      <w:autoSpaceDN w:val="0"/>
      <w:adjustRightInd w:val="0"/>
    </w:pPr>
    <w:rPr>
      <w:rFonts w:cs="Mangal"/>
      <w:sz w:val="20"/>
      <w:lang w:val="en-US"/>
    </w:rPr>
  </w:style>
  <w:style w:type="character" w:customStyle="1" w:styleId="CommentTextChar">
    <w:name w:val="Comment Text Char"/>
    <w:basedOn w:val="DefaultParagraphFont"/>
    <w:link w:val="CommentText"/>
    <w:rsid w:val="002972DC"/>
    <w:rPr>
      <w:rFonts w:ascii="Arial" w:hAnsi="Arial" w:cs="Mangal"/>
      <w:lang w:val="en-US"/>
    </w:rPr>
  </w:style>
  <w:style w:type="paragraph" w:styleId="FootnoteText">
    <w:name w:val="footnote text"/>
    <w:basedOn w:val="Normal"/>
    <w:link w:val="FootnoteTextChar"/>
    <w:uiPriority w:val="99"/>
    <w:unhideWhenUsed/>
    <w:rsid w:val="002972DC"/>
    <w:pPr>
      <w:ind w:left="714" w:right="-471" w:hanging="357"/>
      <w:contextualSpacing/>
    </w:pPr>
    <w:rPr>
      <w:rFonts w:eastAsiaTheme="minorHAnsi" w:cstheme="minorBidi"/>
      <w:sz w:val="20"/>
      <w:szCs w:val="22"/>
      <w:lang w:eastAsia="en-US"/>
    </w:rPr>
  </w:style>
  <w:style w:type="character" w:customStyle="1" w:styleId="FootnoteTextChar">
    <w:name w:val="Footnote Text Char"/>
    <w:basedOn w:val="DefaultParagraphFont"/>
    <w:link w:val="FootnoteText"/>
    <w:uiPriority w:val="99"/>
    <w:rsid w:val="002972DC"/>
    <w:rPr>
      <w:rFonts w:ascii="Arial" w:eastAsiaTheme="minorHAnsi" w:hAnsi="Arial" w:cstheme="minorBidi"/>
      <w:szCs w:val="22"/>
      <w:lang w:eastAsia="en-US"/>
    </w:rPr>
  </w:style>
  <w:style w:type="character" w:styleId="FootnoteReference">
    <w:name w:val="footnote reference"/>
    <w:basedOn w:val="DefaultParagraphFont"/>
    <w:uiPriority w:val="99"/>
    <w:semiHidden/>
    <w:unhideWhenUsed/>
    <w:rsid w:val="002972DC"/>
    <w:rPr>
      <w:vertAlign w:val="superscript"/>
    </w:rPr>
  </w:style>
  <w:style w:type="paragraph" w:styleId="CommentSubject">
    <w:name w:val="annotation subject"/>
    <w:basedOn w:val="CommentText"/>
    <w:next w:val="CommentText"/>
    <w:link w:val="CommentSubjectChar"/>
    <w:uiPriority w:val="99"/>
    <w:semiHidden/>
    <w:unhideWhenUsed/>
    <w:rsid w:val="002972DC"/>
    <w:pPr>
      <w:autoSpaceDE/>
      <w:autoSpaceDN/>
      <w:adjustRightInd/>
      <w:spacing w:after="200"/>
    </w:pPr>
    <w:rPr>
      <w:rFonts w:asciiTheme="minorHAnsi" w:eastAsiaTheme="minorEastAsia" w:hAnsiTheme="minorHAnsi" w:cstheme="minorBidi"/>
      <w:b/>
      <w:bCs/>
      <w:lang w:val="en-GB"/>
    </w:rPr>
  </w:style>
  <w:style w:type="character" w:customStyle="1" w:styleId="CommentSubjectChar">
    <w:name w:val="Comment Subject Char"/>
    <w:basedOn w:val="CommentTextChar"/>
    <w:link w:val="CommentSubject"/>
    <w:uiPriority w:val="99"/>
    <w:semiHidden/>
    <w:rsid w:val="002972DC"/>
    <w:rPr>
      <w:rFonts w:asciiTheme="minorHAnsi" w:eastAsiaTheme="minorEastAsia" w:hAnsiTheme="minorHAnsi" w:cstheme="minorBidi"/>
      <w:b/>
      <w:bCs/>
      <w:lang w:val="en-US"/>
    </w:rPr>
  </w:style>
  <w:style w:type="character" w:customStyle="1" w:styleId="EndnoteTextChar">
    <w:name w:val="Endnote Text Char"/>
    <w:basedOn w:val="DefaultParagraphFont"/>
    <w:link w:val="EndnoteText"/>
    <w:uiPriority w:val="99"/>
    <w:semiHidden/>
    <w:rsid w:val="002972DC"/>
    <w:rPr>
      <w:rFonts w:asciiTheme="minorHAnsi" w:eastAsiaTheme="minorEastAsia" w:hAnsiTheme="minorHAnsi" w:cstheme="minorBidi"/>
    </w:rPr>
  </w:style>
  <w:style w:type="paragraph" w:styleId="EndnoteText">
    <w:name w:val="endnote text"/>
    <w:basedOn w:val="Normal"/>
    <w:link w:val="EndnoteTextChar"/>
    <w:uiPriority w:val="99"/>
    <w:semiHidden/>
    <w:unhideWhenUsed/>
    <w:rsid w:val="002972DC"/>
    <w:rPr>
      <w:rFonts w:asciiTheme="minorHAnsi" w:eastAsiaTheme="minorEastAsia" w:hAnsiTheme="minorHAnsi" w:cstheme="minorBidi"/>
      <w:sz w:val="20"/>
    </w:rPr>
  </w:style>
  <w:style w:type="character" w:customStyle="1" w:styleId="tgc">
    <w:name w:val="_tgc"/>
    <w:basedOn w:val="DefaultParagraphFont"/>
    <w:rsid w:val="002972DC"/>
  </w:style>
  <w:style w:type="paragraph" w:customStyle="1" w:styleId="Pa0">
    <w:name w:val="Pa0"/>
    <w:basedOn w:val="Default"/>
    <w:next w:val="Default"/>
    <w:uiPriority w:val="99"/>
    <w:rsid w:val="00E86929"/>
    <w:pPr>
      <w:spacing w:line="241" w:lineRule="atLeast"/>
    </w:pPr>
    <w:rPr>
      <w:color w:val="auto"/>
    </w:rPr>
  </w:style>
  <w:style w:type="paragraph" w:customStyle="1" w:styleId="Pa12">
    <w:name w:val="Pa12"/>
    <w:basedOn w:val="Default"/>
    <w:next w:val="Default"/>
    <w:uiPriority w:val="99"/>
    <w:rsid w:val="00066E33"/>
    <w:pPr>
      <w:spacing w:line="201" w:lineRule="atLeast"/>
    </w:pPr>
    <w:rPr>
      <w:color w:val="auto"/>
    </w:rPr>
  </w:style>
  <w:style w:type="paragraph" w:customStyle="1" w:styleId="Pa3">
    <w:name w:val="Pa3"/>
    <w:basedOn w:val="Default"/>
    <w:next w:val="Default"/>
    <w:uiPriority w:val="99"/>
    <w:rsid w:val="00066E33"/>
    <w:pPr>
      <w:spacing w:line="241" w:lineRule="atLeast"/>
    </w:pPr>
    <w:rPr>
      <w:rFonts w:ascii="Frutiger 45 Light" w:hAnsi="Frutiger 45 Light" w:cs="Times New Roman"/>
      <w:color w:val="auto"/>
    </w:rPr>
  </w:style>
  <w:style w:type="character" w:styleId="EndnoteReference">
    <w:name w:val="endnote reference"/>
    <w:basedOn w:val="DefaultParagraphFont"/>
    <w:uiPriority w:val="99"/>
    <w:semiHidden/>
    <w:unhideWhenUsed/>
    <w:rsid w:val="000C4F5D"/>
    <w:rPr>
      <w:vertAlign w:val="superscript"/>
    </w:rPr>
  </w:style>
  <w:style w:type="character" w:styleId="Strong">
    <w:name w:val="Strong"/>
    <w:basedOn w:val="DefaultParagraphFont"/>
    <w:uiPriority w:val="22"/>
    <w:qFormat/>
    <w:rsid w:val="00F800DC"/>
    <w:rPr>
      <w:b/>
      <w:bCs/>
    </w:rPr>
  </w:style>
  <w:style w:type="character" w:styleId="Emphasis">
    <w:name w:val="Emphasis"/>
    <w:basedOn w:val="DefaultParagraphFont"/>
    <w:uiPriority w:val="20"/>
    <w:qFormat/>
    <w:rsid w:val="00D46BAA"/>
    <w:rPr>
      <w:b/>
      <w:bCs/>
      <w:i w:val="0"/>
      <w:iCs w:val="0"/>
    </w:rPr>
  </w:style>
  <w:style w:type="character" w:customStyle="1" w:styleId="st1">
    <w:name w:val="st1"/>
    <w:basedOn w:val="DefaultParagraphFont"/>
    <w:rsid w:val="00D46BAA"/>
  </w:style>
  <w:style w:type="character" w:customStyle="1" w:styleId="y0nh2b">
    <w:name w:val="y0nh2b"/>
    <w:basedOn w:val="DefaultParagraphFont"/>
    <w:rsid w:val="00D46BAA"/>
  </w:style>
  <w:style w:type="table" w:styleId="LightList-Accent1">
    <w:name w:val="Light List Accent 1"/>
    <w:basedOn w:val="TableNormal"/>
    <w:rsid w:val="00F7745F"/>
    <w:rPr>
      <w:rFonts w:ascii="Arial" w:eastAsiaTheme="minorHAnsi" w:hAnsi="Arial" w:cs="Arial"/>
      <w:sz w:val="24"/>
      <w:szCs w:val="24"/>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4087">
      <w:bodyDiv w:val="1"/>
      <w:marLeft w:val="0"/>
      <w:marRight w:val="0"/>
      <w:marTop w:val="0"/>
      <w:marBottom w:val="0"/>
      <w:divBdr>
        <w:top w:val="none" w:sz="0" w:space="0" w:color="auto"/>
        <w:left w:val="none" w:sz="0" w:space="0" w:color="auto"/>
        <w:bottom w:val="none" w:sz="0" w:space="0" w:color="auto"/>
        <w:right w:val="none" w:sz="0" w:space="0" w:color="auto"/>
      </w:divBdr>
    </w:div>
    <w:div w:id="28461100">
      <w:bodyDiv w:val="1"/>
      <w:marLeft w:val="0"/>
      <w:marRight w:val="0"/>
      <w:marTop w:val="0"/>
      <w:marBottom w:val="0"/>
      <w:divBdr>
        <w:top w:val="none" w:sz="0" w:space="0" w:color="auto"/>
        <w:left w:val="none" w:sz="0" w:space="0" w:color="auto"/>
        <w:bottom w:val="none" w:sz="0" w:space="0" w:color="auto"/>
        <w:right w:val="none" w:sz="0" w:space="0" w:color="auto"/>
      </w:divBdr>
    </w:div>
    <w:div w:id="36659569">
      <w:bodyDiv w:val="1"/>
      <w:marLeft w:val="0"/>
      <w:marRight w:val="0"/>
      <w:marTop w:val="0"/>
      <w:marBottom w:val="0"/>
      <w:divBdr>
        <w:top w:val="none" w:sz="0" w:space="0" w:color="auto"/>
        <w:left w:val="none" w:sz="0" w:space="0" w:color="auto"/>
        <w:bottom w:val="none" w:sz="0" w:space="0" w:color="auto"/>
        <w:right w:val="none" w:sz="0" w:space="0" w:color="auto"/>
      </w:divBdr>
    </w:div>
    <w:div w:id="78716583">
      <w:bodyDiv w:val="1"/>
      <w:marLeft w:val="0"/>
      <w:marRight w:val="0"/>
      <w:marTop w:val="0"/>
      <w:marBottom w:val="0"/>
      <w:divBdr>
        <w:top w:val="none" w:sz="0" w:space="0" w:color="auto"/>
        <w:left w:val="none" w:sz="0" w:space="0" w:color="auto"/>
        <w:bottom w:val="none" w:sz="0" w:space="0" w:color="auto"/>
        <w:right w:val="none" w:sz="0" w:space="0" w:color="auto"/>
      </w:divBdr>
      <w:divsChild>
        <w:div w:id="441994028">
          <w:marLeft w:val="547"/>
          <w:marRight w:val="0"/>
          <w:marTop w:val="0"/>
          <w:marBottom w:val="0"/>
          <w:divBdr>
            <w:top w:val="none" w:sz="0" w:space="0" w:color="auto"/>
            <w:left w:val="none" w:sz="0" w:space="0" w:color="auto"/>
            <w:bottom w:val="none" w:sz="0" w:space="0" w:color="auto"/>
            <w:right w:val="none" w:sz="0" w:space="0" w:color="auto"/>
          </w:divBdr>
        </w:div>
      </w:divsChild>
    </w:div>
    <w:div w:id="93474561">
      <w:bodyDiv w:val="1"/>
      <w:marLeft w:val="0"/>
      <w:marRight w:val="0"/>
      <w:marTop w:val="0"/>
      <w:marBottom w:val="0"/>
      <w:divBdr>
        <w:top w:val="none" w:sz="0" w:space="0" w:color="auto"/>
        <w:left w:val="none" w:sz="0" w:space="0" w:color="auto"/>
        <w:bottom w:val="none" w:sz="0" w:space="0" w:color="auto"/>
        <w:right w:val="none" w:sz="0" w:space="0" w:color="auto"/>
      </w:divBdr>
      <w:divsChild>
        <w:div w:id="90860994">
          <w:marLeft w:val="446"/>
          <w:marRight w:val="0"/>
          <w:marTop w:val="115"/>
          <w:marBottom w:val="115"/>
          <w:divBdr>
            <w:top w:val="none" w:sz="0" w:space="0" w:color="auto"/>
            <w:left w:val="none" w:sz="0" w:space="0" w:color="auto"/>
            <w:bottom w:val="none" w:sz="0" w:space="0" w:color="auto"/>
            <w:right w:val="none" w:sz="0" w:space="0" w:color="auto"/>
          </w:divBdr>
        </w:div>
        <w:div w:id="483160907">
          <w:marLeft w:val="446"/>
          <w:marRight w:val="0"/>
          <w:marTop w:val="115"/>
          <w:marBottom w:val="115"/>
          <w:divBdr>
            <w:top w:val="none" w:sz="0" w:space="0" w:color="auto"/>
            <w:left w:val="none" w:sz="0" w:space="0" w:color="auto"/>
            <w:bottom w:val="none" w:sz="0" w:space="0" w:color="auto"/>
            <w:right w:val="none" w:sz="0" w:space="0" w:color="auto"/>
          </w:divBdr>
        </w:div>
        <w:div w:id="583494968">
          <w:marLeft w:val="446"/>
          <w:marRight w:val="0"/>
          <w:marTop w:val="115"/>
          <w:marBottom w:val="115"/>
          <w:divBdr>
            <w:top w:val="none" w:sz="0" w:space="0" w:color="auto"/>
            <w:left w:val="none" w:sz="0" w:space="0" w:color="auto"/>
            <w:bottom w:val="none" w:sz="0" w:space="0" w:color="auto"/>
            <w:right w:val="none" w:sz="0" w:space="0" w:color="auto"/>
          </w:divBdr>
        </w:div>
        <w:div w:id="1600140385">
          <w:marLeft w:val="446"/>
          <w:marRight w:val="0"/>
          <w:marTop w:val="115"/>
          <w:marBottom w:val="115"/>
          <w:divBdr>
            <w:top w:val="none" w:sz="0" w:space="0" w:color="auto"/>
            <w:left w:val="none" w:sz="0" w:space="0" w:color="auto"/>
            <w:bottom w:val="none" w:sz="0" w:space="0" w:color="auto"/>
            <w:right w:val="none" w:sz="0" w:space="0" w:color="auto"/>
          </w:divBdr>
        </w:div>
      </w:divsChild>
    </w:div>
    <w:div w:id="123470326">
      <w:bodyDiv w:val="1"/>
      <w:marLeft w:val="0"/>
      <w:marRight w:val="0"/>
      <w:marTop w:val="0"/>
      <w:marBottom w:val="0"/>
      <w:divBdr>
        <w:top w:val="none" w:sz="0" w:space="0" w:color="auto"/>
        <w:left w:val="none" w:sz="0" w:space="0" w:color="auto"/>
        <w:bottom w:val="none" w:sz="0" w:space="0" w:color="auto"/>
        <w:right w:val="none" w:sz="0" w:space="0" w:color="auto"/>
      </w:divBdr>
      <w:divsChild>
        <w:div w:id="1967618023">
          <w:marLeft w:val="547"/>
          <w:marRight w:val="0"/>
          <w:marTop w:val="0"/>
          <w:marBottom w:val="0"/>
          <w:divBdr>
            <w:top w:val="none" w:sz="0" w:space="0" w:color="auto"/>
            <w:left w:val="none" w:sz="0" w:space="0" w:color="auto"/>
            <w:bottom w:val="none" w:sz="0" w:space="0" w:color="auto"/>
            <w:right w:val="none" w:sz="0" w:space="0" w:color="auto"/>
          </w:divBdr>
        </w:div>
      </w:divsChild>
    </w:div>
    <w:div w:id="127553509">
      <w:bodyDiv w:val="1"/>
      <w:marLeft w:val="0"/>
      <w:marRight w:val="0"/>
      <w:marTop w:val="0"/>
      <w:marBottom w:val="0"/>
      <w:divBdr>
        <w:top w:val="none" w:sz="0" w:space="0" w:color="auto"/>
        <w:left w:val="none" w:sz="0" w:space="0" w:color="auto"/>
        <w:bottom w:val="none" w:sz="0" w:space="0" w:color="auto"/>
        <w:right w:val="none" w:sz="0" w:space="0" w:color="auto"/>
      </w:divBdr>
      <w:divsChild>
        <w:div w:id="309288696">
          <w:marLeft w:val="150"/>
          <w:marRight w:val="150"/>
          <w:marTop w:val="0"/>
          <w:marBottom w:val="0"/>
          <w:divBdr>
            <w:top w:val="none" w:sz="0" w:space="0" w:color="auto"/>
            <w:left w:val="none" w:sz="0" w:space="0" w:color="auto"/>
            <w:bottom w:val="none" w:sz="0" w:space="0" w:color="auto"/>
            <w:right w:val="none" w:sz="0" w:space="0" w:color="auto"/>
          </w:divBdr>
          <w:divsChild>
            <w:div w:id="1535574954">
              <w:marLeft w:val="0"/>
              <w:marRight w:val="0"/>
              <w:marTop w:val="0"/>
              <w:marBottom w:val="0"/>
              <w:divBdr>
                <w:top w:val="none" w:sz="0" w:space="0" w:color="auto"/>
                <w:left w:val="none" w:sz="0" w:space="0" w:color="auto"/>
                <w:bottom w:val="none" w:sz="0" w:space="0" w:color="auto"/>
                <w:right w:val="none" w:sz="0" w:space="0" w:color="auto"/>
              </w:divBdr>
              <w:divsChild>
                <w:div w:id="4215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4633">
      <w:bodyDiv w:val="1"/>
      <w:marLeft w:val="0"/>
      <w:marRight w:val="0"/>
      <w:marTop w:val="0"/>
      <w:marBottom w:val="0"/>
      <w:divBdr>
        <w:top w:val="none" w:sz="0" w:space="0" w:color="auto"/>
        <w:left w:val="none" w:sz="0" w:space="0" w:color="auto"/>
        <w:bottom w:val="none" w:sz="0" w:space="0" w:color="auto"/>
        <w:right w:val="none" w:sz="0" w:space="0" w:color="auto"/>
      </w:divBdr>
    </w:div>
    <w:div w:id="140734548">
      <w:bodyDiv w:val="1"/>
      <w:marLeft w:val="0"/>
      <w:marRight w:val="0"/>
      <w:marTop w:val="0"/>
      <w:marBottom w:val="0"/>
      <w:divBdr>
        <w:top w:val="none" w:sz="0" w:space="0" w:color="auto"/>
        <w:left w:val="none" w:sz="0" w:space="0" w:color="auto"/>
        <w:bottom w:val="none" w:sz="0" w:space="0" w:color="auto"/>
        <w:right w:val="none" w:sz="0" w:space="0" w:color="auto"/>
      </w:divBdr>
    </w:div>
    <w:div w:id="144704610">
      <w:bodyDiv w:val="1"/>
      <w:marLeft w:val="0"/>
      <w:marRight w:val="0"/>
      <w:marTop w:val="0"/>
      <w:marBottom w:val="0"/>
      <w:divBdr>
        <w:top w:val="none" w:sz="0" w:space="0" w:color="auto"/>
        <w:left w:val="none" w:sz="0" w:space="0" w:color="auto"/>
        <w:bottom w:val="none" w:sz="0" w:space="0" w:color="auto"/>
        <w:right w:val="none" w:sz="0" w:space="0" w:color="auto"/>
      </w:divBdr>
      <w:divsChild>
        <w:div w:id="850606504">
          <w:marLeft w:val="0"/>
          <w:marRight w:val="0"/>
          <w:marTop w:val="120"/>
          <w:marBottom w:val="120"/>
          <w:divBdr>
            <w:top w:val="none" w:sz="0" w:space="0" w:color="auto"/>
            <w:left w:val="none" w:sz="0" w:space="0" w:color="auto"/>
            <w:bottom w:val="none" w:sz="0" w:space="0" w:color="auto"/>
            <w:right w:val="none" w:sz="0" w:space="0" w:color="auto"/>
          </w:divBdr>
          <w:divsChild>
            <w:div w:id="1094785097">
              <w:marLeft w:val="0"/>
              <w:marRight w:val="0"/>
              <w:marTop w:val="0"/>
              <w:marBottom w:val="0"/>
              <w:divBdr>
                <w:top w:val="none" w:sz="0" w:space="0" w:color="auto"/>
                <w:left w:val="none" w:sz="0" w:space="0" w:color="auto"/>
                <w:bottom w:val="none" w:sz="0" w:space="0" w:color="auto"/>
                <w:right w:val="none" w:sz="0" w:space="0" w:color="auto"/>
              </w:divBdr>
              <w:divsChild>
                <w:div w:id="1684896221">
                  <w:marLeft w:val="0"/>
                  <w:marRight w:val="0"/>
                  <w:marTop w:val="0"/>
                  <w:marBottom w:val="0"/>
                  <w:divBdr>
                    <w:top w:val="none" w:sz="0" w:space="0" w:color="auto"/>
                    <w:left w:val="none" w:sz="0" w:space="0" w:color="auto"/>
                    <w:bottom w:val="none" w:sz="0" w:space="0" w:color="auto"/>
                    <w:right w:val="none" w:sz="0" w:space="0" w:color="auto"/>
                  </w:divBdr>
                  <w:divsChild>
                    <w:div w:id="440950746">
                      <w:marLeft w:val="0"/>
                      <w:marRight w:val="240"/>
                      <w:marTop w:val="0"/>
                      <w:marBottom w:val="0"/>
                      <w:divBdr>
                        <w:top w:val="none" w:sz="0" w:space="0" w:color="auto"/>
                        <w:left w:val="none" w:sz="0" w:space="0" w:color="auto"/>
                        <w:bottom w:val="none" w:sz="0" w:space="0" w:color="auto"/>
                        <w:right w:val="none" w:sz="0" w:space="0" w:color="auto"/>
                      </w:divBdr>
                      <w:divsChild>
                        <w:div w:id="1797405304">
                          <w:marLeft w:val="0"/>
                          <w:marRight w:val="0"/>
                          <w:marTop w:val="0"/>
                          <w:marBottom w:val="0"/>
                          <w:divBdr>
                            <w:top w:val="none" w:sz="0" w:space="0" w:color="auto"/>
                            <w:left w:val="none" w:sz="0" w:space="0" w:color="auto"/>
                            <w:bottom w:val="none" w:sz="0" w:space="0" w:color="auto"/>
                            <w:right w:val="none" w:sz="0" w:space="0" w:color="auto"/>
                          </w:divBdr>
                          <w:divsChild>
                            <w:div w:id="1152258856">
                              <w:marLeft w:val="0"/>
                              <w:marRight w:val="240"/>
                              <w:marTop w:val="0"/>
                              <w:marBottom w:val="0"/>
                              <w:divBdr>
                                <w:top w:val="none" w:sz="0" w:space="0" w:color="auto"/>
                                <w:left w:val="none" w:sz="0" w:space="0" w:color="auto"/>
                                <w:bottom w:val="none" w:sz="0" w:space="0" w:color="auto"/>
                                <w:right w:val="none" w:sz="0" w:space="0" w:color="auto"/>
                              </w:divBdr>
                              <w:divsChild>
                                <w:div w:id="621619455">
                                  <w:marLeft w:val="0"/>
                                  <w:marRight w:val="0"/>
                                  <w:marTop w:val="0"/>
                                  <w:marBottom w:val="0"/>
                                  <w:divBdr>
                                    <w:top w:val="none" w:sz="0" w:space="0" w:color="auto"/>
                                    <w:left w:val="none" w:sz="0" w:space="0" w:color="auto"/>
                                    <w:bottom w:val="none" w:sz="0" w:space="0" w:color="auto"/>
                                    <w:right w:val="none" w:sz="0" w:space="0" w:color="auto"/>
                                  </w:divBdr>
                                  <w:divsChild>
                                    <w:div w:id="16626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68916">
      <w:bodyDiv w:val="1"/>
      <w:marLeft w:val="0"/>
      <w:marRight w:val="0"/>
      <w:marTop w:val="0"/>
      <w:marBottom w:val="0"/>
      <w:divBdr>
        <w:top w:val="none" w:sz="0" w:space="0" w:color="auto"/>
        <w:left w:val="none" w:sz="0" w:space="0" w:color="auto"/>
        <w:bottom w:val="none" w:sz="0" w:space="0" w:color="auto"/>
        <w:right w:val="none" w:sz="0" w:space="0" w:color="auto"/>
      </w:divBdr>
    </w:div>
    <w:div w:id="227572136">
      <w:bodyDiv w:val="1"/>
      <w:marLeft w:val="0"/>
      <w:marRight w:val="0"/>
      <w:marTop w:val="0"/>
      <w:marBottom w:val="0"/>
      <w:divBdr>
        <w:top w:val="none" w:sz="0" w:space="0" w:color="auto"/>
        <w:left w:val="none" w:sz="0" w:space="0" w:color="auto"/>
        <w:bottom w:val="none" w:sz="0" w:space="0" w:color="auto"/>
        <w:right w:val="none" w:sz="0" w:space="0" w:color="auto"/>
      </w:divBdr>
      <w:divsChild>
        <w:div w:id="445001251">
          <w:marLeft w:val="0"/>
          <w:marRight w:val="0"/>
          <w:marTop w:val="120"/>
          <w:marBottom w:val="120"/>
          <w:divBdr>
            <w:top w:val="none" w:sz="0" w:space="0" w:color="auto"/>
            <w:left w:val="none" w:sz="0" w:space="0" w:color="auto"/>
            <w:bottom w:val="none" w:sz="0" w:space="0" w:color="auto"/>
            <w:right w:val="none" w:sz="0" w:space="0" w:color="auto"/>
          </w:divBdr>
          <w:divsChild>
            <w:div w:id="1753432523">
              <w:marLeft w:val="0"/>
              <w:marRight w:val="0"/>
              <w:marTop w:val="0"/>
              <w:marBottom w:val="0"/>
              <w:divBdr>
                <w:top w:val="none" w:sz="0" w:space="0" w:color="auto"/>
                <w:left w:val="none" w:sz="0" w:space="0" w:color="auto"/>
                <w:bottom w:val="none" w:sz="0" w:space="0" w:color="auto"/>
                <w:right w:val="none" w:sz="0" w:space="0" w:color="auto"/>
              </w:divBdr>
              <w:divsChild>
                <w:div w:id="154611614">
                  <w:marLeft w:val="0"/>
                  <w:marRight w:val="0"/>
                  <w:marTop w:val="0"/>
                  <w:marBottom w:val="0"/>
                  <w:divBdr>
                    <w:top w:val="none" w:sz="0" w:space="0" w:color="auto"/>
                    <w:left w:val="none" w:sz="0" w:space="0" w:color="auto"/>
                    <w:bottom w:val="none" w:sz="0" w:space="0" w:color="auto"/>
                    <w:right w:val="none" w:sz="0" w:space="0" w:color="auto"/>
                  </w:divBdr>
                  <w:divsChild>
                    <w:div w:id="90203697">
                      <w:marLeft w:val="0"/>
                      <w:marRight w:val="240"/>
                      <w:marTop w:val="0"/>
                      <w:marBottom w:val="0"/>
                      <w:divBdr>
                        <w:top w:val="none" w:sz="0" w:space="0" w:color="auto"/>
                        <w:left w:val="none" w:sz="0" w:space="0" w:color="auto"/>
                        <w:bottom w:val="none" w:sz="0" w:space="0" w:color="auto"/>
                        <w:right w:val="none" w:sz="0" w:space="0" w:color="auto"/>
                      </w:divBdr>
                      <w:divsChild>
                        <w:div w:id="770052371">
                          <w:marLeft w:val="0"/>
                          <w:marRight w:val="0"/>
                          <w:marTop w:val="0"/>
                          <w:marBottom w:val="0"/>
                          <w:divBdr>
                            <w:top w:val="none" w:sz="0" w:space="0" w:color="auto"/>
                            <w:left w:val="none" w:sz="0" w:space="0" w:color="auto"/>
                            <w:bottom w:val="none" w:sz="0" w:space="0" w:color="auto"/>
                            <w:right w:val="none" w:sz="0" w:space="0" w:color="auto"/>
                          </w:divBdr>
                          <w:divsChild>
                            <w:div w:id="1222475436">
                              <w:marLeft w:val="0"/>
                              <w:marRight w:val="240"/>
                              <w:marTop w:val="0"/>
                              <w:marBottom w:val="0"/>
                              <w:divBdr>
                                <w:top w:val="none" w:sz="0" w:space="0" w:color="auto"/>
                                <w:left w:val="none" w:sz="0" w:space="0" w:color="auto"/>
                                <w:bottom w:val="none" w:sz="0" w:space="0" w:color="auto"/>
                                <w:right w:val="none" w:sz="0" w:space="0" w:color="auto"/>
                              </w:divBdr>
                              <w:divsChild>
                                <w:div w:id="1870600416">
                                  <w:marLeft w:val="0"/>
                                  <w:marRight w:val="0"/>
                                  <w:marTop w:val="0"/>
                                  <w:marBottom w:val="0"/>
                                  <w:divBdr>
                                    <w:top w:val="none" w:sz="0" w:space="0" w:color="auto"/>
                                    <w:left w:val="none" w:sz="0" w:space="0" w:color="auto"/>
                                    <w:bottom w:val="none" w:sz="0" w:space="0" w:color="auto"/>
                                    <w:right w:val="none" w:sz="0" w:space="0" w:color="auto"/>
                                  </w:divBdr>
                                  <w:divsChild>
                                    <w:div w:id="9509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204039">
      <w:bodyDiv w:val="1"/>
      <w:marLeft w:val="0"/>
      <w:marRight w:val="0"/>
      <w:marTop w:val="0"/>
      <w:marBottom w:val="0"/>
      <w:divBdr>
        <w:top w:val="none" w:sz="0" w:space="0" w:color="auto"/>
        <w:left w:val="none" w:sz="0" w:space="0" w:color="auto"/>
        <w:bottom w:val="none" w:sz="0" w:space="0" w:color="auto"/>
        <w:right w:val="none" w:sz="0" w:space="0" w:color="auto"/>
      </w:divBdr>
    </w:div>
    <w:div w:id="291911484">
      <w:bodyDiv w:val="1"/>
      <w:marLeft w:val="0"/>
      <w:marRight w:val="0"/>
      <w:marTop w:val="0"/>
      <w:marBottom w:val="0"/>
      <w:divBdr>
        <w:top w:val="none" w:sz="0" w:space="0" w:color="auto"/>
        <w:left w:val="none" w:sz="0" w:space="0" w:color="auto"/>
        <w:bottom w:val="none" w:sz="0" w:space="0" w:color="auto"/>
        <w:right w:val="none" w:sz="0" w:space="0" w:color="auto"/>
      </w:divBdr>
    </w:div>
    <w:div w:id="309869711">
      <w:bodyDiv w:val="1"/>
      <w:marLeft w:val="0"/>
      <w:marRight w:val="0"/>
      <w:marTop w:val="0"/>
      <w:marBottom w:val="0"/>
      <w:divBdr>
        <w:top w:val="none" w:sz="0" w:space="0" w:color="auto"/>
        <w:left w:val="none" w:sz="0" w:space="0" w:color="auto"/>
        <w:bottom w:val="none" w:sz="0" w:space="0" w:color="auto"/>
        <w:right w:val="none" w:sz="0" w:space="0" w:color="auto"/>
      </w:divBdr>
      <w:divsChild>
        <w:div w:id="39286072">
          <w:marLeft w:val="720"/>
          <w:marRight w:val="0"/>
          <w:marTop w:val="115"/>
          <w:marBottom w:val="115"/>
          <w:divBdr>
            <w:top w:val="none" w:sz="0" w:space="0" w:color="auto"/>
            <w:left w:val="none" w:sz="0" w:space="0" w:color="auto"/>
            <w:bottom w:val="none" w:sz="0" w:space="0" w:color="auto"/>
            <w:right w:val="none" w:sz="0" w:space="0" w:color="auto"/>
          </w:divBdr>
        </w:div>
        <w:div w:id="835802271">
          <w:marLeft w:val="720"/>
          <w:marRight w:val="0"/>
          <w:marTop w:val="115"/>
          <w:marBottom w:val="115"/>
          <w:divBdr>
            <w:top w:val="none" w:sz="0" w:space="0" w:color="auto"/>
            <w:left w:val="none" w:sz="0" w:space="0" w:color="auto"/>
            <w:bottom w:val="none" w:sz="0" w:space="0" w:color="auto"/>
            <w:right w:val="none" w:sz="0" w:space="0" w:color="auto"/>
          </w:divBdr>
        </w:div>
        <w:div w:id="1223102939">
          <w:marLeft w:val="720"/>
          <w:marRight w:val="0"/>
          <w:marTop w:val="115"/>
          <w:marBottom w:val="115"/>
          <w:divBdr>
            <w:top w:val="none" w:sz="0" w:space="0" w:color="auto"/>
            <w:left w:val="none" w:sz="0" w:space="0" w:color="auto"/>
            <w:bottom w:val="none" w:sz="0" w:space="0" w:color="auto"/>
            <w:right w:val="none" w:sz="0" w:space="0" w:color="auto"/>
          </w:divBdr>
        </w:div>
      </w:divsChild>
    </w:div>
    <w:div w:id="379131505">
      <w:bodyDiv w:val="1"/>
      <w:marLeft w:val="0"/>
      <w:marRight w:val="0"/>
      <w:marTop w:val="0"/>
      <w:marBottom w:val="0"/>
      <w:divBdr>
        <w:top w:val="none" w:sz="0" w:space="0" w:color="auto"/>
        <w:left w:val="none" w:sz="0" w:space="0" w:color="auto"/>
        <w:bottom w:val="none" w:sz="0" w:space="0" w:color="auto"/>
        <w:right w:val="none" w:sz="0" w:space="0" w:color="auto"/>
      </w:divBdr>
    </w:div>
    <w:div w:id="398400658">
      <w:bodyDiv w:val="1"/>
      <w:marLeft w:val="0"/>
      <w:marRight w:val="0"/>
      <w:marTop w:val="0"/>
      <w:marBottom w:val="0"/>
      <w:divBdr>
        <w:top w:val="none" w:sz="0" w:space="0" w:color="auto"/>
        <w:left w:val="none" w:sz="0" w:space="0" w:color="auto"/>
        <w:bottom w:val="none" w:sz="0" w:space="0" w:color="auto"/>
        <w:right w:val="none" w:sz="0" w:space="0" w:color="auto"/>
      </w:divBdr>
      <w:divsChild>
        <w:div w:id="7341887">
          <w:marLeft w:val="446"/>
          <w:marRight w:val="0"/>
          <w:marTop w:val="115"/>
          <w:marBottom w:val="115"/>
          <w:divBdr>
            <w:top w:val="none" w:sz="0" w:space="0" w:color="auto"/>
            <w:left w:val="none" w:sz="0" w:space="0" w:color="auto"/>
            <w:bottom w:val="none" w:sz="0" w:space="0" w:color="auto"/>
            <w:right w:val="none" w:sz="0" w:space="0" w:color="auto"/>
          </w:divBdr>
        </w:div>
        <w:div w:id="623076746">
          <w:marLeft w:val="446"/>
          <w:marRight w:val="0"/>
          <w:marTop w:val="115"/>
          <w:marBottom w:val="115"/>
          <w:divBdr>
            <w:top w:val="none" w:sz="0" w:space="0" w:color="auto"/>
            <w:left w:val="none" w:sz="0" w:space="0" w:color="auto"/>
            <w:bottom w:val="none" w:sz="0" w:space="0" w:color="auto"/>
            <w:right w:val="none" w:sz="0" w:space="0" w:color="auto"/>
          </w:divBdr>
        </w:div>
        <w:div w:id="1986545478">
          <w:marLeft w:val="446"/>
          <w:marRight w:val="0"/>
          <w:marTop w:val="115"/>
          <w:marBottom w:val="115"/>
          <w:divBdr>
            <w:top w:val="none" w:sz="0" w:space="0" w:color="auto"/>
            <w:left w:val="none" w:sz="0" w:space="0" w:color="auto"/>
            <w:bottom w:val="none" w:sz="0" w:space="0" w:color="auto"/>
            <w:right w:val="none" w:sz="0" w:space="0" w:color="auto"/>
          </w:divBdr>
        </w:div>
      </w:divsChild>
    </w:div>
    <w:div w:id="408842416">
      <w:bodyDiv w:val="1"/>
      <w:marLeft w:val="0"/>
      <w:marRight w:val="0"/>
      <w:marTop w:val="0"/>
      <w:marBottom w:val="0"/>
      <w:divBdr>
        <w:top w:val="none" w:sz="0" w:space="0" w:color="auto"/>
        <w:left w:val="none" w:sz="0" w:space="0" w:color="auto"/>
        <w:bottom w:val="none" w:sz="0" w:space="0" w:color="auto"/>
        <w:right w:val="none" w:sz="0" w:space="0" w:color="auto"/>
      </w:divBdr>
      <w:divsChild>
        <w:div w:id="330527207">
          <w:marLeft w:val="446"/>
          <w:marRight w:val="0"/>
          <w:marTop w:val="115"/>
          <w:marBottom w:val="115"/>
          <w:divBdr>
            <w:top w:val="none" w:sz="0" w:space="0" w:color="auto"/>
            <w:left w:val="none" w:sz="0" w:space="0" w:color="auto"/>
            <w:bottom w:val="none" w:sz="0" w:space="0" w:color="auto"/>
            <w:right w:val="none" w:sz="0" w:space="0" w:color="auto"/>
          </w:divBdr>
        </w:div>
        <w:div w:id="1994723586">
          <w:marLeft w:val="446"/>
          <w:marRight w:val="0"/>
          <w:marTop w:val="115"/>
          <w:marBottom w:val="115"/>
          <w:divBdr>
            <w:top w:val="none" w:sz="0" w:space="0" w:color="auto"/>
            <w:left w:val="none" w:sz="0" w:space="0" w:color="auto"/>
            <w:bottom w:val="none" w:sz="0" w:space="0" w:color="auto"/>
            <w:right w:val="none" w:sz="0" w:space="0" w:color="auto"/>
          </w:divBdr>
        </w:div>
      </w:divsChild>
    </w:div>
    <w:div w:id="421537798">
      <w:bodyDiv w:val="1"/>
      <w:marLeft w:val="0"/>
      <w:marRight w:val="0"/>
      <w:marTop w:val="0"/>
      <w:marBottom w:val="0"/>
      <w:divBdr>
        <w:top w:val="none" w:sz="0" w:space="0" w:color="auto"/>
        <w:left w:val="none" w:sz="0" w:space="0" w:color="auto"/>
        <w:bottom w:val="none" w:sz="0" w:space="0" w:color="auto"/>
        <w:right w:val="none" w:sz="0" w:space="0" w:color="auto"/>
      </w:divBdr>
    </w:div>
    <w:div w:id="438380702">
      <w:bodyDiv w:val="1"/>
      <w:marLeft w:val="0"/>
      <w:marRight w:val="0"/>
      <w:marTop w:val="0"/>
      <w:marBottom w:val="0"/>
      <w:divBdr>
        <w:top w:val="none" w:sz="0" w:space="0" w:color="auto"/>
        <w:left w:val="none" w:sz="0" w:space="0" w:color="auto"/>
        <w:bottom w:val="none" w:sz="0" w:space="0" w:color="auto"/>
        <w:right w:val="none" w:sz="0" w:space="0" w:color="auto"/>
      </w:divBdr>
    </w:div>
    <w:div w:id="485821023">
      <w:bodyDiv w:val="1"/>
      <w:marLeft w:val="0"/>
      <w:marRight w:val="0"/>
      <w:marTop w:val="0"/>
      <w:marBottom w:val="0"/>
      <w:divBdr>
        <w:top w:val="none" w:sz="0" w:space="0" w:color="auto"/>
        <w:left w:val="none" w:sz="0" w:space="0" w:color="auto"/>
        <w:bottom w:val="none" w:sz="0" w:space="0" w:color="auto"/>
        <w:right w:val="none" w:sz="0" w:space="0" w:color="auto"/>
      </w:divBdr>
    </w:div>
    <w:div w:id="495654337">
      <w:bodyDiv w:val="1"/>
      <w:marLeft w:val="0"/>
      <w:marRight w:val="0"/>
      <w:marTop w:val="0"/>
      <w:marBottom w:val="0"/>
      <w:divBdr>
        <w:top w:val="none" w:sz="0" w:space="0" w:color="auto"/>
        <w:left w:val="none" w:sz="0" w:space="0" w:color="auto"/>
        <w:bottom w:val="none" w:sz="0" w:space="0" w:color="auto"/>
        <w:right w:val="none" w:sz="0" w:space="0" w:color="auto"/>
      </w:divBdr>
    </w:div>
    <w:div w:id="575632404">
      <w:bodyDiv w:val="1"/>
      <w:marLeft w:val="0"/>
      <w:marRight w:val="0"/>
      <w:marTop w:val="0"/>
      <w:marBottom w:val="0"/>
      <w:divBdr>
        <w:top w:val="none" w:sz="0" w:space="0" w:color="auto"/>
        <w:left w:val="none" w:sz="0" w:space="0" w:color="auto"/>
        <w:bottom w:val="none" w:sz="0" w:space="0" w:color="auto"/>
        <w:right w:val="none" w:sz="0" w:space="0" w:color="auto"/>
      </w:divBdr>
      <w:divsChild>
        <w:div w:id="1617714353">
          <w:marLeft w:val="0"/>
          <w:marRight w:val="0"/>
          <w:marTop w:val="0"/>
          <w:marBottom w:val="0"/>
          <w:divBdr>
            <w:top w:val="none" w:sz="0" w:space="0" w:color="auto"/>
            <w:left w:val="none" w:sz="0" w:space="0" w:color="auto"/>
            <w:bottom w:val="none" w:sz="0" w:space="0" w:color="auto"/>
            <w:right w:val="none" w:sz="0" w:space="0" w:color="auto"/>
          </w:divBdr>
          <w:divsChild>
            <w:div w:id="1166477575">
              <w:marLeft w:val="-225"/>
              <w:marRight w:val="-225"/>
              <w:marTop w:val="0"/>
              <w:marBottom w:val="0"/>
              <w:divBdr>
                <w:top w:val="none" w:sz="0" w:space="0" w:color="auto"/>
                <w:left w:val="none" w:sz="0" w:space="0" w:color="auto"/>
                <w:bottom w:val="none" w:sz="0" w:space="0" w:color="auto"/>
                <w:right w:val="none" w:sz="0" w:space="0" w:color="auto"/>
              </w:divBdr>
              <w:divsChild>
                <w:div w:id="341859716">
                  <w:marLeft w:val="0"/>
                  <w:marRight w:val="0"/>
                  <w:marTop w:val="0"/>
                  <w:marBottom w:val="0"/>
                  <w:divBdr>
                    <w:top w:val="none" w:sz="0" w:space="0" w:color="auto"/>
                    <w:left w:val="none" w:sz="0" w:space="0" w:color="auto"/>
                    <w:bottom w:val="none" w:sz="0" w:space="0" w:color="auto"/>
                    <w:right w:val="none" w:sz="0" w:space="0" w:color="auto"/>
                  </w:divBdr>
                  <w:divsChild>
                    <w:div w:id="205945362">
                      <w:marLeft w:val="0"/>
                      <w:marRight w:val="0"/>
                      <w:marTop w:val="0"/>
                      <w:marBottom w:val="0"/>
                      <w:divBdr>
                        <w:top w:val="none" w:sz="0" w:space="0" w:color="auto"/>
                        <w:left w:val="none" w:sz="0" w:space="0" w:color="auto"/>
                        <w:bottom w:val="none" w:sz="0" w:space="0" w:color="auto"/>
                        <w:right w:val="none" w:sz="0" w:space="0" w:color="auto"/>
                      </w:divBdr>
                    </w:div>
                    <w:div w:id="447511253">
                      <w:marLeft w:val="0"/>
                      <w:marRight w:val="0"/>
                      <w:marTop w:val="0"/>
                      <w:marBottom w:val="0"/>
                      <w:divBdr>
                        <w:top w:val="none" w:sz="0" w:space="0" w:color="auto"/>
                        <w:left w:val="none" w:sz="0" w:space="0" w:color="auto"/>
                        <w:bottom w:val="none" w:sz="0" w:space="0" w:color="auto"/>
                        <w:right w:val="none" w:sz="0" w:space="0" w:color="auto"/>
                      </w:divBdr>
                      <w:divsChild>
                        <w:div w:id="1434858954">
                          <w:marLeft w:val="0"/>
                          <w:marRight w:val="0"/>
                          <w:marTop w:val="0"/>
                          <w:marBottom w:val="0"/>
                          <w:divBdr>
                            <w:top w:val="none" w:sz="0" w:space="0" w:color="auto"/>
                            <w:left w:val="none" w:sz="0" w:space="0" w:color="auto"/>
                            <w:bottom w:val="none" w:sz="0" w:space="0" w:color="auto"/>
                            <w:right w:val="none" w:sz="0" w:space="0" w:color="auto"/>
                          </w:divBdr>
                        </w:div>
                      </w:divsChild>
                    </w:div>
                    <w:div w:id="1104498000">
                      <w:marLeft w:val="0"/>
                      <w:marRight w:val="0"/>
                      <w:marTop w:val="0"/>
                      <w:marBottom w:val="0"/>
                      <w:divBdr>
                        <w:top w:val="none" w:sz="0" w:space="0" w:color="auto"/>
                        <w:left w:val="none" w:sz="0" w:space="0" w:color="auto"/>
                        <w:bottom w:val="none" w:sz="0" w:space="0" w:color="auto"/>
                        <w:right w:val="none" w:sz="0" w:space="0" w:color="auto"/>
                      </w:divBdr>
                      <w:divsChild>
                        <w:div w:id="1935942567">
                          <w:marLeft w:val="0"/>
                          <w:marRight w:val="0"/>
                          <w:marTop w:val="0"/>
                          <w:marBottom w:val="0"/>
                          <w:divBdr>
                            <w:top w:val="none" w:sz="0" w:space="0" w:color="auto"/>
                            <w:left w:val="none" w:sz="0" w:space="0" w:color="auto"/>
                            <w:bottom w:val="none" w:sz="0" w:space="0" w:color="auto"/>
                            <w:right w:val="none" w:sz="0" w:space="0" w:color="auto"/>
                          </w:divBdr>
                        </w:div>
                      </w:divsChild>
                    </w:div>
                    <w:div w:id="1123814666">
                      <w:marLeft w:val="0"/>
                      <w:marRight w:val="0"/>
                      <w:marTop w:val="0"/>
                      <w:marBottom w:val="0"/>
                      <w:divBdr>
                        <w:top w:val="none" w:sz="0" w:space="0" w:color="auto"/>
                        <w:left w:val="none" w:sz="0" w:space="0" w:color="auto"/>
                        <w:bottom w:val="none" w:sz="0" w:space="0" w:color="auto"/>
                        <w:right w:val="none" w:sz="0" w:space="0" w:color="auto"/>
                      </w:divBdr>
                      <w:divsChild>
                        <w:div w:id="380641327">
                          <w:marLeft w:val="0"/>
                          <w:marRight w:val="0"/>
                          <w:marTop w:val="0"/>
                          <w:marBottom w:val="0"/>
                          <w:divBdr>
                            <w:top w:val="none" w:sz="0" w:space="0" w:color="auto"/>
                            <w:left w:val="none" w:sz="0" w:space="0" w:color="auto"/>
                            <w:bottom w:val="none" w:sz="0" w:space="0" w:color="auto"/>
                            <w:right w:val="none" w:sz="0" w:space="0" w:color="auto"/>
                          </w:divBdr>
                        </w:div>
                      </w:divsChild>
                    </w:div>
                    <w:div w:id="1671980105">
                      <w:marLeft w:val="0"/>
                      <w:marRight w:val="0"/>
                      <w:marTop w:val="0"/>
                      <w:marBottom w:val="0"/>
                      <w:divBdr>
                        <w:top w:val="none" w:sz="0" w:space="0" w:color="auto"/>
                        <w:left w:val="none" w:sz="0" w:space="0" w:color="auto"/>
                        <w:bottom w:val="none" w:sz="0" w:space="0" w:color="auto"/>
                        <w:right w:val="none" w:sz="0" w:space="0" w:color="auto"/>
                      </w:divBdr>
                    </w:div>
                    <w:div w:id="1779986290">
                      <w:marLeft w:val="0"/>
                      <w:marRight w:val="0"/>
                      <w:marTop w:val="450"/>
                      <w:marBottom w:val="450"/>
                      <w:divBdr>
                        <w:top w:val="none" w:sz="0" w:space="0" w:color="auto"/>
                        <w:left w:val="none" w:sz="0" w:space="0" w:color="auto"/>
                        <w:bottom w:val="none" w:sz="0" w:space="0" w:color="auto"/>
                        <w:right w:val="none" w:sz="0" w:space="0" w:color="auto"/>
                      </w:divBdr>
                      <w:divsChild>
                        <w:div w:id="1590306321">
                          <w:marLeft w:val="0"/>
                          <w:marRight w:val="0"/>
                          <w:marTop w:val="0"/>
                          <w:marBottom w:val="0"/>
                          <w:divBdr>
                            <w:top w:val="none" w:sz="0" w:space="0" w:color="auto"/>
                            <w:left w:val="none" w:sz="0" w:space="0" w:color="auto"/>
                            <w:bottom w:val="none" w:sz="0" w:space="0" w:color="auto"/>
                            <w:right w:val="none" w:sz="0" w:space="0" w:color="auto"/>
                          </w:divBdr>
                          <w:divsChild>
                            <w:div w:id="12937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05620">
      <w:bodyDiv w:val="1"/>
      <w:marLeft w:val="0"/>
      <w:marRight w:val="0"/>
      <w:marTop w:val="0"/>
      <w:marBottom w:val="0"/>
      <w:divBdr>
        <w:top w:val="none" w:sz="0" w:space="0" w:color="auto"/>
        <w:left w:val="none" w:sz="0" w:space="0" w:color="auto"/>
        <w:bottom w:val="none" w:sz="0" w:space="0" w:color="auto"/>
        <w:right w:val="none" w:sz="0" w:space="0" w:color="auto"/>
      </w:divBdr>
      <w:divsChild>
        <w:div w:id="1371110273">
          <w:marLeft w:val="0"/>
          <w:marRight w:val="0"/>
          <w:marTop w:val="0"/>
          <w:marBottom w:val="0"/>
          <w:divBdr>
            <w:top w:val="none" w:sz="0" w:space="0" w:color="auto"/>
            <w:left w:val="none" w:sz="0" w:space="0" w:color="auto"/>
            <w:bottom w:val="none" w:sz="0" w:space="0" w:color="auto"/>
            <w:right w:val="none" w:sz="0" w:space="0" w:color="auto"/>
          </w:divBdr>
          <w:divsChild>
            <w:div w:id="600072651">
              <w:marLeft w:val="-225"/>
              <w:marRight w:val="-225"/>
              <w:marTop w:val="0"/>
              <w:marBottom w:val="0"/>
              <w:divBdr>
                <w:top w:val="none" w:sz="0" w:space="0" w:color="auto"/>
                <w:left w:val="none" w:sz="0" w:space="0" w:color="auto"/>
                <w:bottom w:val="none" w:sz="0" w:space="0" w:color="auto"/>
                <w:right w:val="none" w:sz="0" w:space="0" w:color="auto"/>
              </w:divBdr>
              <w:divsChild>
                <w:div w:id="1569923565">
                  <w:marLeft w:val="0"/>
                  <w:marRight w:val="0"/>
                  <w:marTop w:val="0"/>
                  <w:marBottom w:val="0"/>
                  <w:divBdr>
                    <w:top w:val="none" w:sz="0" w:space="0" w:color="auto"/>
                    <w:left w:val="none" w:sz="0" w:space="0" w:color="auto"/>
                    <w:bottom w:val="none" w:sz="0" w:space="0" w:color="auto"/>
                    <w:right w:val="none" w:sz="0" w:space="0" w:color="auto"/>
                  </w:divBdr>
                  <w:divsChild>
                    <w:div w:id="92359327">
                      <w:marLeft w:val="0"/>
                      <w:marRight w:val="0"/>
                      <w:marTop w:val="0"/>
                      <w:marBottom w:val="0"/>
                      <w:divBdr>
                        <w:top w:val="none" w:sz="0" w:space="0" w:color="auto"/>
                        <w:left w:val="none" w:sz="0" w:space="0" w:color="auto"/>
                        <w:bottom w:val="none" w:sz="0" w:space="0" w:color="auto"/>
                        <w:right w:val="none" w:sz="0" w:space="0" w:color="auto"/>
                      </w:divBdr>
                    </w:div>
                    <w:div w:id="206914806">
                      <w:marLeft w:val="0"/>
                      <w:marRight w:val="0"/>
                      <w:marTop w:val="0"/>
                      <w:marBottom w:val="0"/>
                      <w:divBdr>
                        <w:top w:val="none" w:sz="0" w:space="0" w:color="auto"/>
                        <w:left w:val="none" w:sz="0" w:space="0" w:color="auto"/>
                        <w:bottom w:val="none" w:sz="0" w:space="0" w:color="auto"/>
                        <w:right w:val="none" w:sz="0" w:space="0" w:color="auto"/>
                      </w:divBdr>
                      <w:divsChild>
                        <w:div w:id="1851287072">
                          <w:marLeft w:val="0"/>
                          <w:marRight w:val="0"/>
                          <w:marTop w:val="0"/>
                          <w:marBottom w:val="0"/>
                          <w:divBdr>
                            <w:top w:val="none" w:sz="0" w:space="0" w:color="auto"/>
                            <w:left w:val="none" w:sz="0" w:space="0" w:color="auto"/>
                            <w:bottom w:val="none" w:sz="0" w:space="0" w:color="auto"/>
                            <w:right w:val="none" w:sz="0" w:space="0" w:color="auto"/>
                          </w:divBdr>
                        </w:div>
                      </w:divsChild>
                    </w:div>
                    <w:div w:id="305864452">
                      <w:marLeft w:val="0"/>
                      <w:marRight w:val="0"/>
                      <w:marTop w:val="0"/>
                      <w:marBottom w:val="0"/>
                      <w:divBdr>
                        <w:top w:val="none" w:sz="0" w:space="0" w:color="auto"/>
                        <w:left w:val="none" w:sz="0" w:space="0" w:color="auto"/>
                        <w:bottom w:val="none" w:sz="0" w:space="0" w:color="auto"/>
                        <w:right w:val="none" w:sz="0" w:space="0" w:color="auto"/>
                      </w:divBdr>
                      <w:divsChild>
                        <w:div w:id="1025011500">
                          <w:marLeft w:val="0"/>
                          <w:marRight w:val="0"/>
                          <w:marTop w:val="0"/>
                          <w:marBottom w:val="0"/>
                          <w:divBdr>
                            <w:top w:val="none" w:sz="0" w:space="0" w:color="auto"/>
                            <w:left w:val="none" w:sz="0" w:space="0" w:color="auto"/>
                            <w:bottom w:val="none" w:sz="0" w:space="0" w:color="auto"/>
                            <w:right w:val="none" w:sz="0" w:space="0" w:color="auto"/>
                          </w:divBdr>
                        </w:div>
                      </w:divsChild>
                    </w:div>
                    <w:div w:id="634792706">
                      <w:marLeft w:val="0"/>
                      <w:marRight w:val="0"/>
                      <w:marTop w:val="0"/>
                      <w:marBottom w:val="0"/>
                      <w:divBdr>
                        <w:top w:val="none" w:sz="0" w:space="0" w:color="auto"/>
                        <w:left w:val="none" w:sz="0" w:space="0" w:color="auto"/>
                        <w:bottom w:val="none" w:sz="0" w:space="0" w:color="auto"/>
                        <w:right w:val="none" w:sz="0" w:space="0" w:color="auto"/>
                      </w:divBdr>
                      <w:divsChild>
                        <w:div w:id="496964677">
                          <w:marLeft w:val="0"/>
                          <w:marRight w:val="0"/>
                          <w:marTop w:val="0"/>
                          <w:marBottom w:val="0"/>
                          <w:divBdr>
                            <w:top w:val="none" w:sz="0" w:space="0" w:color="auto"/>
                            <w:left w:val="none" w:sz="0" w:space="0" w:color="auto"/>
                            <w:bottom w:val="none" w:sz="0" w:space="0" w:color="auto"/>
                            <w:right w:val="none" w:sz="0" w:space="0" w:color="auto"/>
                          </w:divBdr>
                        </w:div>
                      </w:divsChild>
                    </w:div>
                    <w:div w:id="711536187">
                      <w:marLeft w:val="0"/>
                      <w:marRight w:val="0"/>
                      <w:marTop w:val="450"/>
                      <w:marBottom w:val="450"/>
                      <w:divBdr>
                        <w:top w:val="none" w:sz="0" w:space="0" w:color="auto"/>
                        <w:left w:val="none" w:sz="0" w:space="0" w:color="auto"/>
                        <w:bottom w:val="none" w:sz="0" w:space="0" w:color="auto"/>
                        <w:right w:val="none" w:sz="0" w:space="0" w:color="auto"/>
                      </w:divBdr>
                      <w:divsChild>
                        <w:div w:id="2094817438">
                          <w:marLeft w:val="0"/>
                          <w:marRight w:val="0"/>
                          <w:marTop w:val="0"/>
                          <w:marBottom w:val="0"/>
                          <w:divBdr>
                            <w:top w:val="none" w:sz="0" w:space="0" w:color="auto"/>
                            <w:left w:val="none" w:sz="0" w:space="0" w:color="auto"/>
                            <w:bottom w:val="none" w:sz="0" w:space="0" w:color="auto"/>
                            <w:right w:val="none" w:sz="0" w:space="0" w:color="auto"/>
                          </w:divBdr>
                          <w:divsChild>
                            <w:div w:id="10469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12433">
                      <w:marLeft w:val="0"/>
                      <w:marRight w:val="0"/>
                      <w:marTop w:val="0"/>
                      <w:marBottom w:val="0"/>
                      <w:divBdr>
                        <w:top w:val="none" w:sz="0" w:space="0" w:color="auto"/>
                        <w:left w:val="none" w:sz="0" w:space="0" w:color="auto"/>
                        <w:bottom w:val="none" w:sz="0" w:space="0" w:color="auto"/>
                        <w:right w:val="none" w:sz="0" w:space="0" w:color="auto"/>
                      </w:divBdr>
                      <w:divsChild>
                        <w:div w:id="2046785736">
                          <w:marLeft w:val="0"/>
                          <w:marRight w:val="0"/>
                          <w:marTop w:val="0"/>
                          <w:marBottom w:val="0"/>
                          <w:divBdr>
                            <w:top w:val="none" w:sz="0" w:space="0" w:color="auto"/>
                            <w:left w:val="none" w:sz="0" w:space="0" w:color="auto"/>
                            <w:bottom w:val="none" w:sz="0" w:space="0" w:color="auto"/>
                            <w:right w:val="none" w:sz="0" w:space="0" w:color="auto"/>
                          </w:divBdr>
                        </w:div>
                      </w:divsChild>
                    </w:div>
                    <w:div w:id="1399747334">
                      <w:marLeft w:val="0"/>
                      <w:marRight w:val="0"/>
                      <w:marTop w:val="0"/>
                      <w:marBottom w:val="0"/>
                      <w:divBdr>
                        <w:top w:val="none" w:sz="0" w:space="0" w:color="auto"/>
                        <w:left w:val="none" w:sz="0" w:space="0" w:color="auto"/>
                        <w:bottom w:val="none" w:sz="0" w:space="0" w:color="auto"/>
                        <w:right w:val="none" w:sz="0" w:space="0" w:color="auto"/>
                      </w:divBdr>
                      <w:divsChild>
                        <w:div w:id="1218778165">
                          <w:marLeft w:val="0"/>
                          <w:marRight w:val="0"/>
                          <w:marTop w:val="0"/>
                          <w:marBottom w:val="0"/>
                          <w:divBdr>
                            <w:top w:val="none" w:sz="0" w:space="0" w:color="auto"/>
                            <w:left w:val="none" w:sz="0" w:space="0" w:color="auto"/>
                            <w:bottom w:val="none" w:sz="0" w:space="0" w:color="auto"/>
                            <w:right w:val="none" w:sz="0" w:space="0" w:color="auto"/>
                          </w:divBdr>
                        </w:div>
                      </w:divsChild>
                    </w:div>
                    <w:div w:id="2049447086">
                      <w:marLeft w:val="0"/>
                      <w:marRight w:val="0"/>
                      <w:marTop w:val="0"/>
                      <w:marBottom w:val="0"/>
                      <w:divBdr>
                        <w:top w:val="none" w:sz="0" w:space="0" w:color="auto"/>
                        <w:left w:val="none" w:sz="0" w:space="0" w:color="auto"/>
                        <w:bottom w:val="none" w:sz="0" w:space="0" w:color="auto"/>
                        <w:right w:val="none" w:sz="0" w:space="0" w:color="auto"/>
                      </w:divBdr>
                    </w:div>
                    <w:div w:id="20865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3975">
      <w:bodyDiv w:val="1"/>
      <w:marLeft w:val="0"/>
      <w:marRight w:val="0"/>
      <w:marTop w:val="0"/>
      <w:marBottom w:val="0"/>
      <w:divBdr>
        <w:top w:val="none" w:sz="0" w:space="0" w:color="auto"/>
        <w:left w:val="none" w:sz="0" w:space="0" w:color="auto"/>
        <w:bottom w:val="none" w:sz="0" w:space="0" w:color="auto"/>
        <w:right w:val="none" w:sz="0" w:space="0" w:color="auto"/>
      </w:divBdr>
      <w:divsChild>
        <w:div w:id="1098913092">
          <w:marLeft w:val="446"/>
          <w:marRight w:val="0"/>
          <w:marTop w:val="115"/>
          <w:marBottom w:val="115"/>
          <w:divBdr>
            <w:top w:val="none" w:sz="0" w:space="0" w:color="auto"/>
            <w:left w:val="none" w:sz="0" w:space="0" w:color="auto"/>
            <w:bottom w:val="none" w:sz="0" w:space="0" w:color="auto"/>
            <w:right w:val="none" w:sz="0" w:space="0" w:color="auto"/>
          </w:divBdr>
        </w:div>
        <w:div w:id="1813982118">
          <w:marLeft w:val="446"/>
          <w:marRight w:val="0"/>
          <w:marTop w:val="115"/>
          <w:marBottom w:val="115"/>
          <w:divBdr>
            <w:top w:val="none" w:sz="0" w:space="0" w:color="auto"/>
            <w:left w:val="none" w:sz="0" w:space="0" w:color="auto"/>
            <w:bottom w:val="none" w:sz="0" w:space="0" w:color="auto"/>
            <w:right w:val="none" w:sz="0" w:space="0" w:color="auto"/>
          </w:divBdr>
        </w:div>
        <w:div w:id="1871868683">
          <w:marLeft w:val="446"/>
          <w:marRight w:val="0"/>
          <w:marTop w:val="115"/>
          <w:marBottom w:val="115"/>
          <w:divBdr>
            <w:top w:val="none" w:sz="0" w:space="0" w:color="auto"/>
            <w:left w:val="none" w:sz="0" w:space="0" w:color="auto"/>
            <w:bottom w:val="none" w:sz="0" w:space="0" w:color="auto"/>
            <w:right w:val="none" w:sz="0" w:space="0" w:color="auto"/>
          </w:divBdr>
        </w:div>
      </w:divsChild>
    </w:div>
    <w:div w:id="706296074">
      <w:bodyDiv w:val="1"/>
      <w:marLeft w:val="0"/>
      <w:marRight w:val="0"/>
      <w:marTop w:val="0"/>
      <w:marBottom w:val="0"/>
      <w:divBdr>
        <w:top w:val="none" w:sz="0" w:space="0" w:color="auto"/>
        <w:left w:val="none" w:sz="0" w:space="0" w:color="auto"/>
        <w:bottom w:val="none" w:sz="0" w:space="0" w:color="auto"/>
        <w:right w:val="none" w:sz="0" w:space="0" w:color="auto"/>
      </w:divBdr>
    </w:div>
    <w:div w:id="786385520">
      <w:bodyDiv w:val="1"/>
      <w:marLeft w:val="0"/>
      <w:marRight w:val="0"/>
      <w:marTop w:val="0"/>
      <w:marBottom w:val="0"/>
      <w:divBdr>
        <w:top w:val="none" w:sz="0" w:space="0" w:color="auto"/>
        <w:left w:val="none" w:sz="0" w:space="0" w:color="auto"/>
        <w:bottom w:val="none" w:sz="0" w:space="0" w:color="auto"/>
        <w:right w:val="none" w:sz="0" w:space="0" w:color="auto"/>
      </w:divBdr>
    </w:div>
    <w:div w:id="847016024">
      <w:bodyDiv w:val="1"/>
      <w:marLeft w:val="0"/>
      <w:marRight w:val="0"/>
      <w:marTop w:val="0"/>
      <w:marBottom w:val="0"/>
      <w:divBdr>
        <w:top w:val="none" w:sz="0" w:space="0" w:color="auto"/>
        <w:left w:val="none" w:sz="0" w:space="0" w:color="auto"/>
        <w:bottom w:val="none" w:sz="0" w:space="0" w:color="auto"/>
        <w:right w:val="none" w:sz="0" w:space="0" w:color="auto"/>
      </w:divBdr>
      <w:divsChild>
        <w:div w:id="897863373">
          <w:marLeft w:val="150"/>
          <w:marRight w:val="150"/>
          <w:marTop w:val="0"/>
          <w:marBottom w:val="0"/>
          <w:divBdr>
            <w:top w:val="none" w:sz="0" w:space="0" w:color="auto"/>
            <w:left w:val="none" w:sz="0" w:space="0" w:color="auto"/>
            <w:bottom w:val="none" w:sz="0" w:space="0" w:color="auto"/>
            <w:right w:val="none" w:sz="0" w:space="0" w:color="auto"/>
          </w:divBdr>
          <w:divsChild>
            <w:div w:id="1876119015">
              <w:marLeft w:val="0"/>
              <w:marRight w:val="0"/>
              <w:marTop w:val="0"/>
              <w:marBottom w:val="0"/>
              <w:divBdr>
                <w:top w:val="none" w:sz="0" w:space="0" w:color="auto"/>
                <w:left w:val="none" w:sz="0" w:space="0" w:color="auto"/>
                <w:bottom w:val="none" w:sz="0" w:space="0" w:color="auto"/>
                <w:right w:val="none" w:sz="0" w:space="0" w:color="auto"/>
              </w:divBdr>
              <w:divsChild>
                <w:div w:id="18056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0047">
      <w:bodyDiv w:val="1"/>
      <w:marLeft w:val="0"/>
      <w:marRight w:val="0"/>
      <w:marTop w:val="0"/>
      <w:marBottom w:val="0"/>
      <w:divBdr>
        <w:top w:val="none" w:sz="0" w:space="0" w:color="auto"/>
        <w:left w:val="none" w:sz="0" w:space="0" w:color="auto"/>
        <w:bottom w:val="none" w:sz="0" w:space="0" w:color="auto"/>
        <w:right w:val="none" w:sz="0" w:space="0" w:color="auto"/>
      </w:divBdr>
      <w:divsChild>
        <w:div w:id="122121007">
          <w:marLeft w:val="446"/>
          <w:marRight w:val="0"/>
          <w:marTop w:val="86"/>
          <w:marBottom w:val="86"/>
          <w:divBdr>
            <w:top w:val="none" w:sz="0" w:space="0" w:color="auto"/>
            <w:left w:val="none" w:sz="0" w:space="0" w:color="auto"/>
            <w:bottom w:val="none" w:sz="0" w:space="0" w:color="auto"/>
            <w:right w:val="none" w:sz="0" w:space="0" w:color="auto"/>
          </w:divBdr>
        </w:div>
        <w:div w:id="185098863">
          <w:marLeft w:val="446"/>
          <w:marRight w:val="0"/>
          <w:marTop w:val="86"/>
          <w:marBottom w:val="86"/>
          <w:divBdr>
            <w:top w:val="none" w:sz="0" w:space="0" w:color="auto"/>
            <w:left w:val="none" w:sz="0" w:space="0" w:color="auto"/>
            <w:bottom w:val="none" w:sz="0" w:space="0" w:color="auto"/>
            <w:right w:val="none" w:sz="0" w:space="0" w:color="auto"/>
          </w:divBdr>
        </w:div>
        <w:div w:id="204222605">
          <w:marLeft w:val="446"/>
          <w:marRight w:val="0"/>
          <w:marTop w:val="86"/>
          <w:marBottom w:val="86"/>
          <w:divBdr>
            <w:top w:val="none" w:sz="0" w:space="0" w:color="auto"/>
            <w:left w:val="none" w:sz="0" w:space="0" w:color="auto"/>
            <w:bottom w:val="none" w:sz="0" w:space="0" w:color="auto"/>
            <w:right w:val="none" w:sz="0" w:space="0" w:color="auto"/>
          </w:divBdr>
        </w:div>
        <w:div w:id="285474837">
          <w:marLeft w:val="446"/>
          <w:marRight w:val="0"/>
          <w:marTop w:val="86"/>
          <w:marBottom w:val="86"/>
          <w:divBdr>
            <w:top w:val="none" w:sz="0" w:space="0" w:color="auto"/>
            <w:left w:val="none" w:sz="0" w:space="0" w:color="auto"/>
            <w:bottom w:val="none" w:sz="0" w:space="0" w:color="auto"/>
            <w:right w:val="none" w:sz="0" w:space="0" w:color="auto"/>
          </w:divBdr>
        </w:div>
        <w:div w:id="697436364">
          <w:marLeft w:val="446"/>
          <w:marRight w:val="0"/>
          <w:marTop w:val="86"/>
          <w:marBottom w:val="86"/>
          <w:divBdr>
            <w:top w:val="none" w:sz="0" w:space="0" w:color="auto"/>
            <w:left w:val="none" w:sz="0" w:space="0" w:color="auto"/>
            <w:bottom w:val="none" w:sz="0" w:space="0" w:color="auto"/>
            <w:right w:val="none" w:sz="0" w:space="0" w:color="auto"/>
          </w:divBdr>
        </w:div>
        <w:div w:id="710039607">
          <w:marLeft w:val="446"/>
          <w:marRight w:val="0"/>
          <w:marTop w:val="86"/>
          <w:marBottom w:val="86"/>
          <w:divBdr>
            <w:top w:val="none" w:sz="0" w:space="0" w:color="auto"/>
            <w:left w:val="none" w:sz="0" w:space="0" w:color="auto"/>
            <w:bottom w:val="none" w:sz="0" w:space="0" w:color="auto"/>
            <w:right w:val="none" w:sz="0" w:space="0" w:color="auto"/>
          </w:divBdr>
        </w:div>
        <w:div w:id="1173572294">
          <w:marLeft w:val="446"/>
          <w:marRight w:val="0"/>
          <w:marTop w:val="86"/>
          <w:marBottom w:val="86"/>
          <w:divBdr>
            <w:top w:val="none" w:sz="0" w:space="0" w:color="auto"/>
            <w:left w:val="none" w:sz="0" w:space="0" w:color="auto"/>
            <w:bottom w:val="none" w:sz="0" w:space="0" w:color="auto"/>
            <w:right w:val="none" w:sz="0" w:space="0" w:color="auto"/>
          </w:divBdr>
        </w:div>
        <w:div w:id="1227109223">
          <w:marLeft w:val="446"/>
          <w:marRight w:val="0"/>
          <w:marTop w:val="86"/>
          <w:marBottom w:val="86"/>
          <w:divBdr>
            <w:top w:val="none" w:sz="0" w:space="0" w:color="auto"/>
            <w:left w:val="none" w:sz="0" w:space="0" w:color="auto"/>
            <w:bottom w:val="none" w:sz="0" w:space="0" w:color="auto"/>
            <w:right w:val="none" w:sz="0" w:space="0" w:color="auto"/>
          </w:divBdr>
        </w:div>
        <w:div w:id="1396589615">
          <w:marLeft w:val="446"/>
          <w:marRight w:val="0"/>
          <w:marTop w:val="86"/>
          <w:marBottom w:val="86"/>
          <w:divBdr>
            <w:top w:val="none" w:sz="0" w:space="0" w:color="auto"/>
            <w:left w:val="none" w:sz="0" w:space="0" w:color="auto"/>
            <w:bottom w:val="none" w:sz="0" w:space="0" w:color="auto"/>
            <w:right w:val="none" w:sz="0" w:space="0" w:color="auto"/>
          </w:divBdr>
        </w:div>
        <w:div w:id="1400979146">
          <w:marLeft w:val="446"/>
          <w:marRight w:val="0"/>
          <w:marTop w:val="86"/>
          <w:marBottom w:val="86"/>
          <w:divBdr>
            <w:top w:val="none" w:sz="0" w:space="0" w:color="auto"/>
            <w:left w:val="none" w:sz="0" w:space="0" w:color="auto"/>
            <w:bottom w:val="none" w:sz="0" w:space="0" w:color="auto"/>
            <w:right w:val="none" w:sz="0" w:space="0" w:color="auto"/>
          </w:divBdr>
        </w:div>
        <w:div w:id="1554541025">
          <w:marLeft w:val="446"/>
          <w:marRight w:val="0"/>
          <w:marTop w:val="86"/>
          <w:marBottom w:val="86"/>
          <w:divBdr>
            <w:top w:val="none" w:sz="0" w:space="0" w:color="auto"/>
            <w:left w:val="none" w:sz="0" w:space="0" w:color="auto"/>
            <w:bottom w:val="none" w:sz="0" w:space="0" w:color="auto"/>
            <w:right w:val="none" w:sz="0" w:space="0" w:color="auto"/>
          </w:divBdr>
        </w:div>
        <w:div w:id="1889294760">
          <w:marLeft w:val="446"/>
          <w:marRight w:val="0"/>
          <w:marTop w:val="86"/>
          <w:marBottom w:val="86"/>
          <w:divBdr>
            <w:top w:val="none" w:sz="0" w:space="0" w:color="auto"/>
            <w:left w:val="none" w:sz="0" w:space="0" w:color="auto"/>
            <w:bottom w:val="none" w:sz="0" w:space="0" w:color="auto"/>
            <w:right w:val="none" w:sz="0" w:space="0" w:color="auto"/>
          </w:divBdr>
        </w:div>
      </w:divsChild>
    </w:div>
    <w:div w:id="855771330">
      <w:bodyDiv w:val="1"/>
      <w:marLeft w:val="0"/>
      <w:marRight w:val="0"/>
      <w:marTop w:val="0"/>
      <w:marBottom w:val="0"/>
      <w:divBdr>
        <w:top w:val="none" w:sz="0" w:space="0" w:color="auto"/>
        <w:left w:val="none" w:sz="0" w:space="0" w:color="auto"/>
        <w:bottom w:val="none" w:sz="0" w:space="0" w:color="auto"/>
        <w:right w:val="none" w:sz="0" w:space="0" w:color="auto"/>
      </w:divBdr>
    </w:div>
    <w:div w:id="863716249">
      <w:bodyDiv w:val="1"/>
      <w:marLeft w:val="0"/>
      <w:marRight w:val="0"/>
      <w:marTop w:val="0"/>
      <w:marBottom w:val="0"/>
      <w:divBdr>
        <w:top w:val="none" w:sz="0" w:space="0" w:color="auto"/>
        <w:left w:val="none" w:sz="0" w:space="0" w:color="auto"/>
        <w:bottom w:val="none" w:sz="0" w:space="0" w:color="auto"/>
        <w:right w:val="none" w:sz="0" w:space="0" w:color="auto"/>
      </w:divBdr>
      <w:divsChild>
        <w:div w:id="1270702622">
          <w:marLeft w:val="0"/>
          <w:marRight w:val="0"/>
          <w:marTop w:val="0"/>
          <w:marBottom w:val="0"/>
          <w:divBdr>
            <w:top w:val="none" w:sz="0" w:space="0" w:color="auto"/>
            <w:left w:val="none" w:sz="0" w:space="0" w:color="auto"/>
            <w:bottom w:val="none" w:sz="0" w:space="0" w:color="auto"/>
            <w:right w:val="none" w:sz="0" w:space="0" w:color="auto"/>
          </w:divBdr>
          <w:divsChild>
            <w:div w:id="117529945">
              <w:marLeft w:val="-225"/>
              <w:marRight w:val="-225"/>
              <w:marTop w:val="0"/>
              <w:marBottom w:val="0"/>
              <w:divBdr>
                <w:top w:val="none" w:sz="0" w:space="0" w:color="auto"/>
                <w:left w:val="none" w:sz="0" w:space="0" w:color="auto"/>
                <w:bottom w:val="none" w:sz="0" w:space="0" w:color="auto"/>
                <w:right w:val="none" w:sz="0" w:space="0" w:color="auto"/>
              </w:divBdr>
              <w:divsChild>
                <w:div w:id="596014499">
                  <w:marLeft w:val="0"/>
                  <w:marRight w:val="0"/>
                  <w:marTop w:val="0"/>
                  <w:marBottom w:val="0"/>
                  <w:divBdr>
                    <w:top w:val="none" w:sz="0" w:space="0" w:color="auto"/>
                    <w:left w:val="none" w:sz="0" w:space="0" w:color="auto"/>
                    <w:bottom w:val="none" w:sz="0" w:space="0" w:color="auto"/>
                    <w:right w:val="none" w:sz="0" w:space="0" w:color="auto"/>
                  </w:divBdr>
                  <w:divsChild>
                    <w:div w:id="1207570247">
                      <w:marLeft w:val="0"/>
                      <w:marRight w:val="0"/>
                      <w:marTop w:val="0"/>
                      <w:marBottom w:val="0"/>
                      <w:divBdr>
                        <w:top w:val="none" w:sz="0" w:space="0" w:color="auto"/>
                        <w:left w:val="none" w:sz="0" w:space="0" w:color="auto"/>
                        <w:bottom w:val="none" w:sz="0" w:space="0" w:color="auto"/>
                        <w:right w:val="none" w:sz="0" w:space="0" w:color="auto"/>
                      </w:divBdr>
                      <w:divsChild>
                        <w:div w:id="12380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983545">
      <w:bodyDiv w:val="1"/>
      <w:marLeft w:val="0"/>
      <w:marRight w:val="0"/>
      <w:marTop w:val="0"/>
      <w:marBottom w:val="0"/>
      <w:divBdr>
        <w:top w:val="none" w:sz="0" w:space="0" w:color="auto"/>
        <w:left w:val="none" w:sz="0" w:space="0" w:color="auto"/>
        <w:bottom w:val="none" w:sz="0" w:space="0" w:color="auto"/>
        <w:right w:val="none" w:sz="0" w:space="0" w:color="auto"/>
      </w:divBdr>
      <w:divsChild>
        <w:div w:id="1499029906">
          <w:marLeft w:val="0"/>
          <w:marRight w:val="0"/>
          <w:marTop w:val="0"/>
          <w:marBottom w:val="0"/>
          <w:divBdr>
            <w:top w:val="none" w:sz="0" w:space="0" w:color="auto"/>
            <w:left w:val="none" w:sz="0" w:space="0" w:color="auto"/>
            <w:bottom w:val="none" w:sz="0" w:space="0" w:color="auto"/>
            <w:right w:val="none" w:sz="0" w:space="0" w:color="auto"/>
          </w:divBdr>
          <w:divsChild>
            <w:div w:id="1210269005">
              <w:marLeft w:val="0"/>
              <w:marRight w:val="0"/>
              <w:marTop w:val="0"/>
              <w:marBottom w:val="0"/>
              <w:divBdr>
                <w:top w:val="none" w:sz="0" w:space="0" w:color="auto"/>
                <w:left w:val="none" w:sz="0" w:space="0" w:color="auto"/>
                <w:bottom w:val="none" w:sz="0" w:space="0" w:color="auto"/>
                <w:right w:val="none" w:sz="0" w:space="0" w:color="auto"/>
              </w:divBdr>
              <w:divsChild>
                <w:div w:id="218246549">
                  <w:marLeft w:val="0"/>
                  <w:marRight w:val="0"/>
                  <w:marTop w:val="0"/>
                  <w:marBottom w:val="0"/>
                  <w:divBdr>
                    <w:top w:val="none" w:sz="0" w:space="0" w:color="auto"/>
                    <w:left w:val="none" w:sz="0" w:space="0" w:color="auto"/>
                    <w:bottom w:val="none" w:sz="0" w:space="0" w:color="auto"/>
                    <w:right w:val="none" w:sz="0" w:space="0" w:color="auto"/>
                  </w:divBdr>
                  <w:divsChild>
                    <w:div w:id="1362128537">
                      <w:marLeft w:val="0"/>
                      <w:marRight w:val="0"/>
                      <w:marTop w:val="0"/>
                      <w:marBottom w:val="0"/>
                      <w:divBdr>
                        <w:top w:val="none" w:sz="0" w:space="0" w:color="auto"/>
                        <w:left w:val="none" w:sz="0" w:space="0" w:color="auto"/>
                        <w:bottom w:val="none" w:sz="0" w:space="0" w:color="auto"/>
                        <w:right w:val="none" w:sz="0" w:space="0" w:color="auto"/>
                      </w:divBdr>
                      <w:divsChild>
                        <w:div w:id="929658810">
                          <w:marLeft w:val="0"/>
                          <w:marRight w:val="0"/>
                          <w:marTop w:val="0"/>
                          <w:marBottom w:val="0"/>
                          <w:divBdr>
                            <w:top w:val="none" w:sz="0" w:space="0" w:color="auto"/>
                            <w:left w:val="none" w:sz="0" w:space="0" w:color="auto"/>
                            <w:bottom w:val="none" w:sz="0" w:space="0" w:color="auto"/>
                            <w:right w:val="none" w:sz="0" w:space="0" w:color="auto"/>
                          </w:divBdr>
                          <w:divsChild>
                            <w:div w:id="2085568221">
                              <w:marLeft w:val="0"/>
                              <w:marRight w:val="0"/>
                              <w:marTop w:val="0"/>
                              <w:marBottom w:val="0"/>
                              <w:divBdr>
                                <w:top w:val="none" w:sz="0" w:space="0" w:color="auto"/>
                                <w:left w:val="none" w:sz="0" w:space="0" w:color="auto"/>
                                <w:bottom w:val="none" w:sz="0" w:space="0" w:color="auto"/>
                                <w:right w:val="none" w:sz="0" w:space="0" w:color="auto"/>
                              </w:divBdr>
                              <w:divsChild>
                                <w:div w:id="5806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258462">
      <w:bodyDiv w:val="1"/>
      <w:marLeft w:val="0"/>
      <w:marRight w:val="0"/>
      <w:marTop w:val="0"/>
      <w:marBottom w:val="0"/>
      <w:divBdr>
        <w:top w:val="none" w:sz="0" w:space="0" w:color="auto"/>
        <w:left w:val="none" w:sz="0" w:space="0" w:color="auto"/>
        <w:bottom w:val="none" w:sz="0" w:space="0" w:color="auto"/>
        <w:right w:val="none" w:sz="0" w:space="0" w:color="auto"/>
      </w:divBdr>
      <w:divsChild>
        <w:div w:id="1748918263">
          <w:marLeft w:val="0"/>
          <w:marRight w:val="0"/>
          <w:marTop w:val="100"/>
          <w:marBottom w:val="100"/>
          <w:divBdr>
            <w:top w:val="none" w:sz="0" w:space="0" w:color="auto"/>
            <w:left w:val="none" w:sz="0" w:space="0" w:color="auto"/>
            <w:bottom w:val="none" w:sz="0" w:space="0" w:color="auto"/>
            <w:right w:val="none" w:sz="0" w:space="0" w:color="auto"/>
          </w:divBdr>
          <w:divsChild>
            <w:div w:id="2115861125">
              <w:marLeft w:val="0"/>
              <w:marRight w:val="0"/>
              <w:marTop w:val="0"/>
              <w:marBottom w:val="0"/>
              <w:divBdr>
                <w:top w:val="none" w:sz="0" w:space="0" w:color="auto"/>
                <w:left w:val="none" w:sz="0" w:space="0" w:color="auto"/>
                <w:bottom w:val="none" w:sz="0" w:space="0" w:color="auto"/>
                <w:right w:val="none" w:sz="0" w:space="0" w:color="auto"/>
              </w:divBdr>
              <w:divsChild>
                <w:div w:id="2693564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66798782">
      <w:bodyDiv w:val="1"/>
      <w:marLeft w:val="0"/>
      <w:marRight w:val="0"/>
      <w:marTop w:val="0"/>
      <w:marBottom w:val="0"/>
      <w:divBdr>
        <w:top w:val="none" w:sz="0" w:space="0" w:color="auto"/>
        <w:left w:val="none" w:sz="0" w:space="0" w:color="auto"/>
        <w:bottom w:val="none" w:sz="0" w:space="0" w:color="auto"/>
        <w:right w:val="none" w:sz="0" w:space="0" w:color="auto"/>
      </w:divBdr>
      <w:divsChild>
        <w:div w:id="1242983800">
          <w:marLeft w:val="547"/>
          <w:marRight w:val="0"/>
          <w:marTop w:val="0"/>
          <w:marBottom w:val="0"/>
          <w:divBdr>
            <w:top w:val="none" w:sz="0" w:space="0" w:color="auto"/>
            <w:left w:val="none" w:sz="0" w:space="0" w:color="auto"/>
            <w:bottom w:val="none" w:sz="0" w:space="0" w:color="auto"/>
            <w:right w:val="none" w:sz="0" w:space="0" w:color="auto"/>
          </w:divBdr>
        </w:div>
      </w:divsChild>
    </w:div>
    <w:div w:id="875702234">
      <w:bodyDiv w:val="1"/>
      <w:marLeft w:val="0"/>
      <w:marRight w:val="0"/>
      <w:marTop w:val="0"/>
      <w:marBottom w:val="0"/>
      <w:divBdr>
        <w:top w:val="none" w:sz="0" w:space="0" w:color="auto"/>
        <w:left w:val="none" w:sz="0" w:space="0" w:color="auto"/>
        <w:bottom w:val="none" w:sz="0" w:space="0" w:color="auto"/>
        <w:right w:val="none" w:sz="0" w:space="0" w:color="auto"/>
      </w:divBdr>
    </w:div>
    <w:div w:id="886334811">
      <w:bodyDiv w:val="1"/>
      <w:marLeft w:val="0"/>
      <w:marRight w:val="0"/>
      <w:marTop w:val="0"/>
      <w:marBottom w:val="0"/>
      <w:divBdr>
        <w:top w:val="none" w:sz="0" w:space="0" w:color="auto"/>
        <w:left w:val="none" w:sz="0" w:space="0" w:color="auto"/>
        <w:bottom w:val="none" w:sz="0" w:space="0" w:color="auto"/>
        <w:right w:val="none" w:sz="0" w:space="0" w:color="auto"/>
      </w:divBdr>
    </w:div>
    <w:div w:id="890115208">
      <w:bodyDiv w:val="1"/>
      <w:marLeft w:val="0"/>
      <w:marRight w:val="0"/>
      <w:marTop w:val="0"/>
      <w:marBottom w:val="0"/>
      <w:divBdr>
        <w:top w:val="none" w:sz="0" w:space="0" w:color="auto"/>
        <w:left w:val="none" w:sz="0" w:space="0" w:color="auto"/>
        <w:bottom w:val="none" w:sz="0" w:space="0" w:color="auto"/>
        <w:right w:val="none" w:sz="0" w:space="0" w:color="auto"/>
      </w:divBdr>
    </w:div>
    <w:div w:id="890190773">
      <w:bodyDiv w:val="1"/>
      <w:marLeft w:val="0"/>
      <w:marRight w:val="0"/>
      <w:marTop w:val="0"/>
      <w:marBottom w:val="0"/>
      <w:divBdr>
        <w:top w:val="none" w:sz="0" w:space="0" w:color="auto"/>
        <w:left w:val="none" w:sz="0" w:space="0" w:color="auto"/>
        <w:bottom w:val="none" w:sz="0" w:space="0" w:color="auto"/>
        <w:right w:val="none" w:sz="0" w:space="0" w:color="auto"/>
      </w:divBdr>
    </w:div>
    <w:div w:id="954336839">
      <w:bodyDiv w:val="1"/>
      <w:marLeft w:val="0"/>
      <w:marRight w:val="0"/>
      <w:marTop w:val="0"/>
      <w:marBottom w:val="0"/>
      <w:divBdr>
        <w:top w:val="none" w:sz="0" w:space="0" w:color="auto"/>
        <w:left w:val="none" w:sz="0" w:space="0" w:color="auto"/>
        <w:bottom w:val="none" w:sz="0" w:space="0" w:color="auto"/>
        <w:right w:val="none" w:sz="0" w:space="0" w:color="auto"/>
      </w:divBdr>
    </w:div>
    <w:div w:id="1024406010">
      <w:bodyDiv w:val="1"/>
      <w:marLeft w:val="0"/>
      <w:marRight w:val="0"/>
      <w:marTop w:val="0"/>
      <w:marBottom w:val="0"/>
      <w:divBdr>
        <w:top w:val="none" w:sz="0" w:space="0" w:color="auto"/>
        <w:left w:val="none" w:sz="0" w:space="0" w:color="auto"/>
        <w:bottom w:val="none" w:sz="0" w:space="0" w:color="auto"/>
        <w:right w:val="none" w:sz="0" w:space="0" w:color="auto"/>
      </w:divBdr>
    </w:div>
    <w:div w:id="1033116436">
      <w:bodyDiv w:val="1"/>
      <w:marLeft w:val="0"/>
      <w:marRight w:val="0"/>
      <w:marTop w:val="0"/>
      <w:marBottom w:val="0"/>
      <w:divBdr>
        <w:top w:val="none" w:sz="0" w:space="0" w:color="auto"/>
        <w:left w:val="none" w:sz="0" w:space="0" w:color="auto"/>
        <w:bottom w:val="none" w:sz="0" w:space="0" w:color="auto"/>
        <w:right w:val="none" w:sz="0" w:space="0" w:color="auto"/>
      </w:divBdr>
    </w:div>
    <w:div w:id="1051658937">
      <w:bodyDiv w:val="1"/>
      <w:marLeft w:val="0"/>
      <w:marRight w:val="0"/>
      <w:marTop w:val="0"/>
      <w:marBottom w:val="0"/>
      <w:divBdr>
        <w:top w:val="none" w:sz="0" w:space="0" w:color="auto"/>
        <w:left w:val="none" w:sz="0" w:space="0" w:color="auto"/>
        <w:bottom w:val="none" w:sz="0" w:space="0" w:color="auto"/>
        <w:right w:val="none" w:sz="0" w:space="0" w:color="auto"/>
      </w:divBdr>
    </w:div>
    <w:div w:id="1123427880">
      <w:bodyDiv w:val="1"/>
      <w:marLeft w:val="0"/>
      <w:marRight w:val="0"/>
      <w:marTop w:val="0"/>
      <w:marBottom w:val="0"/>
      <w:divBdr>
        <w:top w:val="none" w:sz="0" w:space="0" w:color="auto"/>
        <w:left w:val="none" w:sz="0" w:space="0" w:color="auto"/>
        <w:bottom w:val="none" w:sz="0" w:space="0" w:color="auto"/>
        <w:right w:val="none" w:sz="0" w:space="0" w:color="auto"/>
      </w:divBdr>
    </w:div>
    <w:div w:id="1133064718">
      <w:bodyDiv w:val="1"/>
      <w:marLeft w:val="0"/>
      <w:marRight w:val="0"/>
      <w:marTop w:val="0"/>
      <w:marBottom w:val="0"/>
      <w:divBdr>
        <w:top w:val="none" w:sz="0" w:space="0" w:color="auto"/>
        <w:left w:val="none" w:sz="0" w:space="0" w:color="auto"/>
        <w:bottom w:val="none" w:sz="0" w:space="0" w:color="auto"/>
        <w:right w:val="none" w:sz="0" w:space="0" w:color="auto"/>
      </w:divBdr>
      <w:divsChild>
        <w:div w:id="551963181">
          <w:marLeft w:val="150"/>
          <w:marRight w:val="150"/>
          <w:marTop w:val="0"/>
          <w:marBottom w:val="0"/>
          <w:divBdr>
            <w:top w:val="none" w:sz="0" w:space="0" w:color="auto"/>
            <w:left w:val="none" w:sz="0" w:space="0" w:color="auto"/>
            <w:bottom w:val="none" w:sz="0" w:space="0" w:color="auto"/>
            <w:right w:val="none" w:sz="0" w:space="0" w:color="auto"/>
          </w:divBdr>
          <w:divsChild>
            <w:div w:id="173031579">
              <w:marLeft w:val="0"/>
              <w:marRight w:val="0"/>
              <w:marTop w:val="0"/>
              <w:marBottom w:val="0"/>
              <w:divBdr>
                <w:top w:val="none" w:sz="0" w:space="0" w:color="auto"/>
                <w:left w:val="none" w:sz="0" w:space="0" w:color="auto"/>
                <w:bottom w:val="none" w:sz="0" w:space="0" w:color="auto"/>
                <w:right w:val="none" w:sz="0" w:space="0" w:color="auto"/>
              </w:divBdr>
              <w:divsChild>
                <w:div w:id="1537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6198">
      <w:bodyDiv w:val="1"/>
      <w:marLeft w:val="0"/>
      <w:marRight w:val="0"/>
      <w:marTop w:val="0"/>
      <w:marBottom w:val="0"/>
      <w:divBdr>
        <w:top w:val="none" w:sz="0" w:space="0" w:color="auto"/>
        <w:left w:val="none" w:sz="0" w:space="0" w:color="auto"/>
        <w:bottom w:val="none" w:sz="0" w:space="0" w:color="auto"/>
        <w:right w:val="none" w:sz="0" w:space="0" w:color="auto"/>
      </w:divBdr>
      <w:divsChild>
        <w:div w:id="1468625139">
          <w:marLeft w:val="0"/>
          <w:marRight w:val="0"/>
          <w:marTop w:val="100"/>
          <w:marBottom w:val="100"/>
          <w:divBdr>
            <w:top w:val="none" w:sz="0" w:space="0" w:color="auto"/>
            <w:left w:val="none" w:sz="0" w:space="0" w:color="auto"/>
            <w:bottom w:val="none" w:sz="0" w:space="0" w:color="auto"/>
            <w:right w:val="none" w:sz="0" w:space="0" w:color="auto"/>
          </w:divBdr>
          <w:divsChild>
            <w:div w:id="4076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49366">
      <w:bodyDiv w:val="1"/>
      <w:marLeft w:val="0"/>
      <w:marRight w:val="0"/>
      <w:marTop w:val="0"/>
      <w:marBottom w:val="0"/>
      <w:divBdr>
        <w:top w:val="none" w:sz="0" w:space="0" w:color="auto"/>
        <w:left w:val="none" w:sz="0" w:space="0" w:color="auto"/>
        <w:bottom w:val="none" w:sz="0" w:space="0" w:color="auto"/>
        <w:right w:val="none" w:sz="0" w:space="0" w:color="auto"/>
      </w:divBdr>
      <w:divsChild>
        <w:div w:id="59598760">
          <w:marLeft w:val="446"/>
          <w:marRight w:val="0"/>
          <w:marTop w:val="115"/>
          <w:marBottom w:val="115"/>
          <w:divBdr>
            <w:top w:val="none" w:sz="0" w:space="0" w:color="auto"/>
            <w:left w:val="none" w:sz="0" w:space="0" w:color="auto"/>
            <w:bottom w:val="none" w:sz="0" w:space="0" w:color="auto"/>
            <w:right w:val="none" w:sz="0" w:space="0" w:color="auto"/>
          </w:divBdr>
        </w:div>
      </w:divsChild>
    </w:div>
    <w:div w:id="1336961916">
      <w:bodyDiv w:val="1"/>
      <w:marLeft w:val="0"/>
      <w:marRight w:val="0"/>
      <w:marTop w:val="0"/>
      <w:marBottom w:val="0"/>
      <w:divBdr>
        <w:top w:val="none" w:sz="0" w:space="0" w:color="auto"/>
        <w:left w:val="none" w:sz="0" w:space="0" w:color="auto"/>
        <w:bottom w:val="none" w:sz="0" w:space="0" w:color="auto"/>
        <w:right w:val="none" w:sz="0" w:space="0" w:color="auto"/>
      </w:divBdr>
    </w:div>
    <w:div w:id="1352415909">
      <w:bodyDiv w:val="1"/>
      <w:marLeft w:val="0"/>
      <w:marRight w:val="0"/>
      <w:marTop w:val="0"/>
      <w:marBottom w:val="0"/>
      <w:divBdr>
        <w:top w:val="none" w:sz="0" w:space="0" w:color="auto"/>
        <w:left w:val="none" w:sz="0" w:space="0" w:color="auto"/>
        <w:bottom w:val="none" w:sz="0" w:space="0" w:color="auto"/>
        <w:right w:val="none" w:sz="0" w:space="0" w:color="auto"/>
      </w:divBdr>
      <w:divsChild>
        <w:div w:id="43062654">
          <w:marLeft w:val="446"/>
          <w:marRight w:val="0"/>
          <w:marTop w:val="86"/>
          <w:marBottom w:val="86"/>
          <w:divBdr>
            <w:top w:val="none" w:sz="0" w:space="0" w:color="auto"/>
            <w:left w:val="none" w:sz="0" w:space="0" w:color="auto"/>
            <w:bottom w:val="none" w:sz="0" w:space="0" w:color="auto"/>
            <w:right w:val="none" w:sz="0" w:space="0" w:color="auto"/>
          </w:divBdr>
        </w:div>
        <w:div w:id="397291634">
          <w:marLeft w:val="446"/>
          <w:marRight w:val="0"/>
          <w:marTop w:val="86"/>
          <w:marBottom w:val="86"/>
          <w:divBdr>
            <w:top w:val="none" w:sz="0" w:space="0" w:color="auto"/>
            <w:left w:val="none" w:sz="0" w:space="0" w:color="auto"/>
            <w:bottom w:val="none" w:sz="0" w:space="0" w:color="auto"/>
            <w:right w:val="none" w:sz="0" w:space="0" w:color="auto"/>
          </w:divBdr>
        </w:div>
        <w:div w:id="1031564883">
          <w:marLeft w:val="446"/>
          <w:marRight w:val="0"/>
          <w:marTop w:val="86"/>
          <w:marBottom w:val="86"/>
          <w:divBdr>
            <w:top w:val="none" w:sz="0" w:space="0" w:color="auto"/>
            <w:left w:val="none" w:sz="0" w:space="0" w:color="auto"/>
            <w:bottom w:val="none" w:sz="0" w:space="0" w:color="auto"/>
            <w:right w:val="none" w:sz="0" w:space="0" w:color="auto"/>
          </w:divBdr>
        </w:div>
        <w:div w:id="1182746998">
          <w:marLeft w:val="446"/>
          <w:marRight w:val="0"/>
          <w:marTop w:val="86"/>
          <w:marBottom w:val="86"/>
          <w:divBdr>
            <w:top w:val="none" w:sz="0" w:space="0" w:color="auto"/>
            <w:left w:val="none" w:sz="0" w:space="0" w:color="auto"/>
            <w:bottom w:val="none" w:sz="0" w:space="0" w:color="auto"/>
            <w:right w:val="none" w:sz="0" w:space="0" w:color="auto"/>
          </w:divBdr>
        </w:div>
        <w:div w:id="1200975615">
          <w:marLeft w:val="446"/>
          <w:marRight w:val="0"/>
          <w:marTop w:val="86"/>
          <w:marBottom w:val="86"/>
          <w:divBdr>
            <w:top w:val="none" w:sz="0" w:space="0" w:color="auto"/>
            <w:left w:val="none" w:sz="0" w:space="0" w:color="auto"/>
            <w:bottom w:val="none" w:sz="0" w:space="0" w:color="auto"/>
            <w:right w:val="none" w:sz="0" w:space="0" w:color="auto"/>
          </w:divBdr>
        </w:div>
        <w:div w:id="1237864299">
          <w:marLeft w:val="446"/>
          <w:marRight w:val="0"/>
          <w:marTop w:val="86"/>
          <w:marBottom w:val="86"/>
          <w:divBdr>
            <w:top w:val="none" w:sz="0" w:space="0" w:color="auto"/>
            <w:left w:val="none" w:sz="0" w:space="0" w:color="auto"/>
            <w:bottom w:val="none" w:sz="0" w:space="0" w:color="auto"/>
            <w:right w:val="none" w:sz="0" w:space="0" w:color="auto"/>
          </w:divBdr>
        </w:div>
        <w:div w:id="1671978301">
          <w:marLeft w:val="446"/>
          <w:marRight w:val="0"/>
          <w:marTop w:val="86"/>
          <w:marBottom w:val="86"/>
          <w:divBdr>
            <w:top w:val="none" w:sz="0" w:space="0" w:color="auto"/>
            <w:left w:val="none" w:sz="0" w:space="0" w:color="auto"/>
            <w:bottom w:val="none" w:sz="0" w:space="0" w:color="auto"/>
            <w:right w:val="none" w:sz="0" w:space="0" w:color="auto"/>
          </w:divBdr>
        </w:div>
        <w:div w:id="1982415620">
          <w:marLeft w:val="446"/>
          <w:marRight w:val="0"/>
          <w:marTop w:val="86"/>
          <w:marBottom w:val="86"/>
          <w:divBdr>
            <w:top w:val="none" w:sz="0" w:space="0" w:color="auto"/>
            <w:left w:val="none" w:sz="0" w:space="0" w:color="auto"/>
            <w:bottom w:val="none" w:sz="0" w:space="0" w:color="auto"/>
            <w:right w:val="none" w:sz="0" w:space="0" w:color="auto"/>
          </w:divBdr>
        </w:div>
        <w:div w:id="2029914215">
          <w:marLeft w:val="446"/>
          <w:marRight w:val="0"/>
          <w:marTop w:val="86"/>
          <w:marBottom w:val="86"/>
          <w:divBdr>
            <w:top w:val="none" w:sz="0" w:space="0" w:color="auto"/>
            <w:left w:val="none" w:sz="0" w:space="0" w:color="auto"/>
            <w:bottom w:val="none" w:sz="0" w:space="0" w:color="auto"/>
            <w:right w:val="none" w:sz="0" w:space="0" w:color="auto"/>
          </w:divBdr>
        </w:div>
        <w:div w:id="2086370249">
          <w:marLeft w:val="446"/>
          <w:marRight w:val="0"/>
          <w:marTop w:val="86"/>
          <w:marBottom w:val="86"/>
          <w:divBdr>
            <w:top w:val="none" w:sz="0" w:space="0" w:color="auto"/>
            <w:left w:val="none" w:sz="0" w:space="0" w:color="auto"/>
            <w:bottom w:val="none" w:sz="0" w:space="0" w:color="auto"/>
            <w:right w:val="none" w:sz="0" w:space="0" w:color="auto"/>
          </w:divBdr>
        </w:div>
      </w:divsChild>
    </w:div>
    <w:div w:id="1361860331">
      <w:bodyDiv w:val="1"/>
      <w:marLeft w:val="0"/>
      <w:marRight w:val="0"/>
      <w:marTop w:val="0"/>
      <w:marBottom w:val="0"/>
      <w:divBdr>
        <w:top w:val="none" w:sz="0" w:space="0" w:color="auto"/>
        <w:left w:val="none" w:sz="0" w:space="0" w:color="auto"/>
        <w:bottom w:val="none" w:sz="0" w:space="0" w:color="auto"/>
        <w:right w:val="none" w:sz="0" w:space="0" w:color="auto"/>
      </w:divBdr>
    </w:div>
    <w:div w:id="1382249815">
      <w:bodyDiv w:val="1"/>
      <w:marLeft w:val="0"/>
      <w:marRight w:val="0"/>
      <w:marTop w:val="0"/>
      <w:marBottom w:val="0"/>
      <w:divBdr>
        <w:top w:val="none" w:sz="0" w:space="0" w:color="auto"/>
        <w:left w:val="none" w:sz="0" w:space="0" w:color="auto"/>
        <w:bottom w:val="none" w:sz="0" w:space="0" w:color="auto"/>
        <w:right w:val="none" w:sz="0" w:space="0" w:color="auto"/>
      </w:divBdr>
    </w:div>
    <w:div w:id="1444617336">
      <w:bodyDiv w:val="1"/>
      <w:marLeft w:val="0"/>
      <w:marRight w:val="0"/>
      <w:marTop w:val="0"/>
      <w:marBottom w:val="0"/>
      <w:divBdr>
        <w:top w:val="none" w:sz="0" w:space="0" w:color="auto"/>
        <w:left w:val="none" w:sz="0" w:space="0" w:color="auto"/>
        <w:bottom w:val="none" w:sz="0" w:space="0" w:color="auto"/>
        <w:right w:val="none" w:sz="0" w:space="0" w:color="auto"/>
      </w:divBdr>
      <w:divsChild>
        <w:div w:id="31075754">
          <w:marLeft w:val="446"/>
          <w:marRight w:val="0"/>
          <w:marTop w:val="115"/>
          <w:marBottom w:val="115"/>
          <w:divBdr>
            <w:top w:val="none" w:sz="0" w:space="0" w:color="auto"/>
            <w:left w:val="none" w:sz="0" w:space="0" w:color="auto"/>
            <w:bottom w:val="none" w:sz="0" w:space="0" w:color="auto"/>
            <w:right w:val="none" w:sz="0" w:space="0" w:color="auto"/>
          </w:divBdr>
        </w:div>
      </w:divsChild>
    </w:div>
    <w:div w:id="1457481785">
      <w:bodyDiv w:val="1"/>
      <w:marLeft w:val="0"/>
      <w:marRight w:val="0"/>
      <w:marTop w:val="0"/>
      <w:marBottom w:val="0"/>
      <w:divBdr>
        <w:top w:val="none" w:sz="0" w:space="0" w:color="auto"/>
        <w:left w:val="none" w:sz="0" w:space="0" w:color="auto"/>
        <w:bottom w:val="none" w:sz="0" w:space="0" w:color="auto"/>
        <w:right w:val="none" w:sz="0" w:space="0" w:color="auto"/>
      </w:divBdr>
    </w:div>
    <w:div w:id="1527451687">
      <w:bodyDiv w:val="1"/>
      <w:marLeft w:val="0"/>
      <w:marRight w:val="0"/>
      <w:marTop w:val="0"/>
      <w:marBottom w:val="0"/>
      <w:divBdr>
        <w:top w:val="none" w:sz="0" w:space="0" w:color="auto"/>
        <w:left w:val="none" w:sz="0" w:space="0" w:color="auto"/>
        <w:bottom w:val="none" w:sz="0" w:space="0" w:color="auto"/>
        <w:right w:val="none" w:sz="0" w:space="0" w:color="auto"/>
      </w:divBdr>
      <w:divsChild>
        <w:div w:id="255867989">
          <w:marLeft w:val="1195"/>
          <w:marRight w:val="0"/>
          <w:marTop w:val="86"/>
          <w:marBottom w:val="86"/>
          <w:divBdr>
            <w:top w:val="none" w:sz="0" w:space="0" w:color="auto"/>
            <w:left w:val="none" w:sz="0" w:space="0" w:color="auto"/>
            <w:bottom w:val="none" w:sz="0" w:space="0" w:color="auto"/>
            <w:right w:val="none" w:sz="0" w:space="0" w:color="auto"/>
          </w:divBdr>
        </w:div>
        <w:div w:id="584074303">
          <w:marLeft w:val="1195"/>
          <w:marRight w:val="0"/>
          <w:marTop w:val="86"/>
          <w:marBottom w:val="86"/>
          <w:divBdr>
            <w:top w:val="none" w:sz="0" w:space="0" w:color="auto"/>
            <w:left w:val="none" w:sz="0" w:space="0" w:color="auto"/>
            <w:bottom w:val="none" w:sz="0" w:space="0" w:color="auto"/>
            <w:right w:val="none" w:sz="0" w:space="0" w:color="auto"/>
          </w:divBdr>
        </w:div>
        <w:div w:id="1005478841">
          <w:marLeft w:val="1195"/>
          <w:marRight w:val="0"/>
          <w:marTop w:val="86"/>
          <w:marBottom w:val="86"/>
          <w:divBdr>
            <w:top w:val="none" w:sz="0" w:space="0" w:color="auto"/>
            <w:left w:val="none" w:sz="0" w:space="0" w:color="auto"/>
            <w:bottom w:val="none" w:sz="0" w:space="0" w:color="auto"/>
            <w:right w:val="none" w:sz="0" w:space="0" w:color="auto"/>
          </w:divBdr>
        </w:div>
        <w:div w:id="1138575690">
          <w:marLeft w:val="1195"/>
          <w:marRight w:val="0"/>
          <w:marTop w:val="86"/>
          <w:marBottom w:val="86"/>
          <w:divBdr>
            <w:top w:val="none" w:sz="0" w:space="0" w:color="auto"/>
            <w:left w:val="none" w:sz="0" w:space="0" w:color="auto"/>
            <w:bottom w:val="none" w:sz="0" w:space="0" w:color="auto"/>
            <w:right w:val="none" w:sz="0" w:space="0" w:color="auto"/>
          </w:divBdr>
        </w:div>
        <w:div w:id="1354644852">
          <w:marLeft w:val="1195"/>
          <w:marRight w:val="0"/>
          <w:marTop w:val="86"/>
          <w:marBottom w:val="86"/>
          <w:divBdr>
            <w:top w:val="none" w:sz="0" w:space="0" w:color="auto"/>
            <w:left w:val="none" w:sz="0" w:space="0" w:color="auto"/>
            <w:bottom w:val="none" w:sz="0" w:space="0" w:color="auto"/>
            <w:right w:val="none" w:sz="0" w:space="0" w:color="auto"/>
          </w:divBdr>
        </w:div>
        <w:div w:id="1411004519">
          <w:marLeft w:val="1195"/>
          <w:marRight w:val="0"/>
          <w:marTop w:val="86"/>
          <w:marBottom w:val="86"/>
          <w:divBdr>
            <w:top w:val="none" w:sz="0" w:space="0" w:color="auto"/>
            <w:left w:val="none" w:sz="0" w:space="0" w:color="auto"/>
            <w:bottom w:val="none" w:sz="0" w:space="0" w:color="auto"/>
            <w:right w:val="none" w:sz="0" w:space="0" w:color="auto"/>
          </w:divBdr>
        </w:div>
        <w:div w:id="1875270870">
          <w:marLeft w:val="1195"/>
          <w:marRight w:val="0"/>
          <w:marTop w:val="86"/>
          <w:marBottom w:val="86"/>
          <w:divBdr>
            <w:top w:val="none" w:sz="0" w:space="0" w:color="auto"/>
            <w:left w:val="none" w:sz="0" w:space="0" w:color="auto"/>
            <w:bottom w:val="none" w:sz="0" w:space="0" w:color="auto"/>
            <w:right w:val="none" w:sz="0" w:space="0" w:color="auto"/>
          </w:divBdr>
        </w:div>
        <w:div w:id="2052729140">
          <w:marLeft w:val="1195"/>
          <w:marRight w:val="0"/>
          <w:marTop w:val="86"/>
          <w:marBottom w:val="86"/>
          <w:divBdr>
            <w:top w:val="none" w:sz="0" w:space="0" w:color="auto"/>
            <w:left w:val="none" w:sz="0" w:space="0" w:color="auto"/>
            <w:bottom w:val="none" w:sz="0" w:space="0" w:color="auto"/>
            <w:right w:val="none" w:sz="0" w:space="0" w:color="auto"/>
          </w:divBdr>
        </w:div>
      </w:divsChild>
    </w:div>
    <w:div w:id="1535969905">
      <w:bodyDiv w:val="1"/>
      <w:marLeft w:val="0"/>
      <w:marRight w:val="0"/>
      <w:marTop w:val="0"/>
      <w:marBottom w:val="0"/>
      <w:divBdr>
        <w:top w:val="none" w:sz="0" w:space="0" w:color="auto"/>
        <w:left w:val="none" w:sz="0" w:space="0" w:color="auto"/>
        <w:bottom w:val="none" w:sz="0" w:space="0" w:color="auto"/>
        <w:right w:val="none" w:sz="0" w:space="0" w:color="auto"/>
      </w:divBdr>
      <w:divsChild>
        <w:div w:id="496851071">
          <w:marLeft w:val="446"/>
          <w:marRight w:val="0"/>
          <w:marTop w:val="115"/>
          <w:marBottom w:val="115"/>
          <w:divBdr>
            <w:top w:val="none" w:sz="0" w:space="0" w:color="auto"/>
            <w:left w:val="none" w:sz="0" w:space="0" w:color="auto"/>
            <w:bottom w:val="none" w:sz="0" w:space="0" w:color="auto"/>
            <w:right w:val="none" w:sz="0" w:space="0" w:color="auto"/>
          </w:divBdr>
        </w:div>
        <w:div w:id="252519402">
          <w:marLeft w:val="446"/>
          <w:marRight w:val="0"/>
          <w:marTop w:val="115"/>
          <w:marBottom w:val="115"/>
          <w:divBdr>
            <w:top w:val="none" w:sz="0" w:space="0" w:color="auto"/>
            <w:left w:val="none" w:sz="0" w:space="0" w:color="auto"/>
            <w:bottom w:val="none" w:sz="0" w:space="0" w:color="auto"/>
            <w:right w:val="none" w:sz="0" w:space="0" w:color="auto"/>
          </w:divBdr>
        </w:div>
      </w:divsChild>
    </w:div>
    <w:div w:id="1564683310">
      <w:bodyDiv w:val="1"/>
      <w:marLeft w:val="0"/>
      <w:marRight w:val="0"/>
      <w:marTop w:val="0"/>
      <w:marBottom w:val="0"/>
      <w:divBdr>
        <w:top w:val="none" w:sz="0" w:space="0" w:color="auto"/>
        <w:left w:val="none" w:sz="0" w:space="0" w:color="auto"/>
        <w:bottom w:val="none" w:sz="0" w:space="0" w:color="auto"/>
        <w:right w:val="none" w:sz="0" w:space="0" w:color="auto"/>
      </w:divBdr>
      <w:divsChild>
        <w:div w:id="695275960">
          <w:marLeft w:val="0"/>
          <w:marRight w:val="0"/>
          <w:marTop w:val="0"/>
          <w:marBottom w:val="0"/>
          <w:divBdr>
            <w:top w:val="none" w:sz="0" w:space="0" w:color="auto"/>
            <w:left w:val="none" w:sz="0" w:space="0" w:color="auto"/>
            <w:bottom w:val="none" w:sz="0" w:space="0" w:color="auto"/>
            <w:right w:val="none" w:sz="0" w:space="0" w:color="auto"/>
          </w:divBdr>
          <w:divsChild>
            <w:div w:id="1027561205">
              <w:marLeft w:val="0"/>
              <w:marRight w:val="0"/>
              <w:marTop w:val="150"/>
              <w:marBottom w:val="150"/>
              <w:divBdr>
                <w:top w:val="none" w:sz="0" w:space="0" w:color="auto"/>
                <w:left w:val="none" w:sz="0" w:space="0" w:color="auto"/>
                <w:bottom w:val="none" w:sz="0" w:space="0" w:color="auto"/>
                <w:right w:val="none" w:sz="0" w:space="0" w:color="auto"/>
              </w:divBdr>
              <w:divsChild>
                <w:div w:id="1561940252">
                  <w:marLeft w:val="0"/>
                  <w:marRight w:val="0"/>
                  <w:marTop w:val="0"/>
                  <w:marBottom w:val="0"/>
                  <w:divBdr>
                    <w:top w:val="none" w:sz="0" w:space="0" w:color="auto"/>
                    <w:left w:val="none" w:sz="0" w:space="0" w:color="auto"/>
                    <w:bottom w:val="none" w:sz="0" w:space="0" w:color="auto"/>
                    <w:right w:val="none" w:sz="0" w:space="0" w:color="auto"/>
                  </w:divBdr>
                  <w:divsChild>
                    <w:div w:id="1046562513">
                      <w:marLeft w:val="0"/>
                      <w:marRight w:val="0"/>
                      <w:marTop w:val="0"/>
                      <w:marBottom w:val="0"/>
                      <w:divBdr>
                        <w:top w:val="none" w:sz="0" w:space="0" w:color="auto"/>
                        <w:left w:val="none" w:sz="0" w:space="0" w:color="auto"/>
                        <w:bottom w:val="none" w:sz="0" w:space="0" w:color="auto"/>
                        <w:right w:val="none" w:sz="0" w:space="0" w:color="auto"/>
                      </w:divBdr>
                      <w:divsChild>
                        <w:div w:id="386535413">
                          <w:marLeft w:val="0"/>
                          <w:marRight w:val="0"/>
                          <w:marTop w:val="0"/>
                          <w:marBottom w:val="0"/>
                          <w:divBdr>
                            <w:top w:val="none" w:sz="0" w:space="0" w:color="auto"/>
                            <w:left w:val="none" w:sz="0" w:space="0" w:color="auto"/>
                            <w:bottom w:val="none" w:sz="0" w:space="0" w:color="auto"/>
                            <w:right w:val="none" w:sz="0" w:space="0" w:color="auto"/>
                          </w:divBdr>
                          <w:divsChild>
                            <w:div w:id="12400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594307">
      <w:bodyDiv w:val="1"/>
      <w:marLeft w:val="0"/>
      <w:marRight w:val="0"/>
      <w:marTop w:val="0"/>
      <w:marBottom w:val="0"/>
      <w:divBdr>
        <w:top w:val="none" w:sz="0" w:space="0" w:color="auto"/>
        <w:left w:val="none" w:sz="0" w:space="0" w:color="auto"/>
        <w:bottom w:val="none" w:sz="0" w:space="0" w:color="auto"/>
        <w:right w:val="none" w:sz="0" w:space="0" w:color="auto"/>
      </w:divBdr>
      <w:divsChild>
        <w:div w:id="463547118">
          <w:marLeft w:val="547"/>
          <w:marRight w:val="0"/>
          <w:marTop w:val="0"/>
          <w:marBottom w:val="0"/>
          <w:divBdr>
            <w:top w:val="none" w:sz="0" w:space="0" w:color="auto"/>
            <w:left w:val="none" w:sz="0" w:space="0" w:color="auto"/>
            <w:bottom w:val="none" w:sz="0" w:space="0" w:color="auto"/>
            <w:right w:val="none" w:sz="0" w:space="0" w:color="auto"/>
          </w:divBdr>
        </w:div>
        <w:div w:id="1091199839">
          <w:marLeft w:val="547"/>
          <w:marRight w:val="0"/>
          <w:marTop w:val="0"/>
          <w:marBottom w:val="0"/>
          <w:divBdr>
            <w:top w:val="none" w:sz="0" w:space="0" w:color="auto"/>
            <w:left w:val="none" w:sz="0" w:space="0" w:color="auto"/>
            <w:bottom w:val="none" w:sz="0" w:space="0" w:color="auto"/>
            <w:right w:val="none" w:sz="0" w:space="0" w:color="auto"/>
          </w:divBdr>
        </w:div>
        <w:div w:id="1149131634">
          <w:marLeft w:val="547"/>
          <w:marRight w:val="0"/>
          <w:marTop w:val="0"/>
          <w:marBottom w:val="0"/>
          <w:divBdr>
            <w:top w:val="none" w:sz="0" w:space="0" w:color="auto"/>
            <w:left w:val="none" w:sz="0" w:space="0" w:color="auto"/>
            <w:bottom w:val="none" w:sz="0" w:space="0" w:color="auto"/>
            <w:right w:val="none" w:sz="0" w:space="0" w:color="auto"/>
          </w:divBdr>
        </w:div>
        <w:div w:id="1213233494">
          <w:marLeft w:val="547"/>
          <w:marRight w:val="0"/>
          <w:marTop w:val="0"/>
          <w:marBottom w:val="0"/>
          <w:divBdr>
            <w:top w:val="none" w:sz="0" w:space="0" w:color="auto"/>
            <w:left w:val="none" w:sz="0" w:space="0" w:color="auto"/>
            <w:bottom w:val="none" w:sz="0" w:space="0" w:color="auto"/>
            <w:right w:val="none" w:sz="0" w:space="0" w:color="auto"/>
          </w:divBdr>
        </w:div>
      </w:divsChild>
    </w:div>
    <w:div w:id="1612397525">
      <w:bodyDiv w:val="1"/>
      <w:marLeft w:val="0"/>
      <w:marRight w:val="0"/>
      <w:marTop w:val="0"/>
      <w:marBottom w:val="0"/>
      <w:divBdr>
        <w:top w:val="none" w:sz="0" w:space="0" w:color="auto"/>
        <w:left w:val="none" w:sz="0" w:space="0" w:color="auto"/>
        <w:bottom w:val="none" w:sz="0" w:space="0" w:color="auto"/>
        <w:right w:val="none" w:sz="0" w:space="0" w:color="auto"/>
      </w:divBdr>
      <w:divsChild>
        <w:div w:id="679816991">
          <w:marLeft w:val="1195"/>
          <w:marRight w:val="0"/>
          <w:marTop w:val="115"/>
          <w:marBottom w:val="115"/>
          <w:divBdr>
            <w:top w:val="none" w:sz="0" w:space="0" w:color="auto"/>
            <w:left w:val="none" w:sz="0" w:space="0" w:color="auto"/>
            <w:bottom w:val="none" w:sz="0" w:space="0" w:color="auto"/>
            <w:right w:val="none" w:sz="0" w:space="0" w:color="auto"/>
          </w:divBdr>
        </w:div>
      </w:divsChild>
    </w:div>
    <w:div w:id="1673291135">
      <w:bodyDiv w:val="1"/>
      <w:marLeft w:val="0"/>
      <w:marRight w:val="0"/>
      <w:marTop w:val="0"/>
      <w:marBottom w:val="0"/>
      <w:divBdr>
        <w:top w:val="none" w:sz="0" w:space="0" w:color="auto"/>
        <w:left w:val="none" w:sz="0" w:space="0" w:color="auto"/>
        <w:bottom w:val="none" w:sz="0" w:space="0" w:color="auto"/>
        <w:right w:val="none" w:sz="0" w:space="0" w:color="auto"/>
      </w:divBdr>
      <w:divsChild>
        <w:div w:id="335111865">
          <w:marLeft w:val="0"/>
          <w:marRight w:val="0"/>
          <w:marTop w:val="100"/>
          <w:marBottom w:val="100"/>
          <w:divBdr>
            <w:top w:val="none" w:sz="0" w:space="0" w:color="auto"/>
            <w:left w:val="none" w:sz="0" w:space="0" w:color="auto"/>
            <w:bottom w:val="none" w:sz="0" w:space="0" w:color="auto"/>
            <w:right w:val="none" w:sz="0" w:space="0" w:color="auto"/>
          </w:divBdr>
          <w:divsChild>
            <w:div w:id="5250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4431">
      <w:bodyDiv w:val="1"/>
      <w:marLeft w:val="0"/>
      <w:marRight w:val="0"/>
      <w:marTop w:val="0"/>
      <w:marBottom w:val="0"/>
      <w:divBdr>
        <w:top w:val="none" w:sz="0" w:space="0" w:color="auto"/>
        <w:left w:val="none" w:sz="0" w:space="0" w:color="auto"/>
        <w:bottom w:val="none" w:sz="0" w:space="0" w:color="auto"/>
        <w:right w:val="none" w:sz="0" w:space="0" w:color="auto"/>
      </w:divBdr>
    </w:div>
    <w:div w:id="1707634556">
      <w:bodyDiv w:val="1"/>
      <w:marLeft w:val="0"/>
      <w:marRight w:val="0"/>
      <w:marTop w:val="0"/>
      <w:marBottom w:val="0"/>
      <w:divBdr>
        <w:top w:val="none" w:sz="0" w:space="0" w:color="auto"/>
        <w:left w:val="none" w:sz="0" w:space="0" w:color="auto"/>
        <w:bottom w:val="none" w:sz="0" w:space="0" w:color="auto"/>
        <w:right w:val="none" w:sz="0" w:space="0" w:color="auto"/>
      </w:divBdr>
    </w:div>
    <w:div w:id="1731997469">
      <w:bodyDiv w:val="1"/>
      <w:marLeft w:val="0"/>
      <w:marRight w:val="0"/>
      <w:marTop w:val="0"/>
      <w:marBottom w:val="0"/>
      <w:divBdr>
        <w:top w:val="none" w:sz="0" w:space="0" w:color="auto"/>
        <w:left w:val="none" w:sz="0" w:space="0" w:color="auto"/>
        <w:bottom w:val="none" w:sz="0" w:space="0" w:color="auto"/>
        <w:right w:val="none" w:sz="0" w:space="0" w:color="auto"/>
      </w:divBdr>
      <w:divsChild>
        <w:div w:id="1796101532">
          <w:marLeft w:val="0"/>
          <w:marRight w:val="0"/>
          <w:marTop w:val="0"/>
          <w:marBottom w:val="0"/>
          <w:divBdr>
            <w:top w:val="none" w:sz="0" w:space="0" w:color="auto"/>
            <w:left w:val="none" w:sz="0" w:space="0" w:color="auto"/>
            <w:bottom w:val="none" w:sz="0" w:space="0" w:color="auto"/>
            <w:right w:val="none" w:sz="0" w:space="0" w:color="auto"/>
          </w:divBdr>
          <w:divsChild>
            <w:div w:id="2013557614">
              <w:marLeft w:val="0"/>
              <w:marRight w:val="0"/>
              <w:marTop w:val="0"/>
              <w:marBottom w:val="0"/>
              <w:divBdr>
                <w:top w:val="none" w:sz="0" w:space="0" w:color="auto"/>
                <w:left w:val="none" w:sz="0" w:space="0" w:color="auto"/>
                <w:bottom w:val="none" w:sz="0" w:space="0" w:color="auto"/>
                <w:right w:val="none" w:sz="0" w:space="0" w:color="auto"/>
              </w:divBdr>
              <w:divsChild>
                <w:div w:id="1585334337">
                  <w:marLeft w:val="0"/>
                  <w:marRight w:val="0"/>
                  <w:marTop w:val="0"/>
                  <w:marBottom w:val="0"/>
                  <w:divBdr>
                    <w:top w:val="none" w:sz="0" w:space="0" w:color="auto"/>
                    <w:left w:val="none" w:sz="0" w:space="0" w:color="auto"/>
                    <w:bottom w:val="none" w:sz="0" w:space="0" w:color="auto"/>
                    <w:right w:val="none" w:sz="0" w:space="0" w:color="auto"/>
                  </w:divBdr>
                  <w:divsChild>
                    <w:div w:id="576549381">
                      <w:marLeft w:val="0"/>
                      <w:marRight w:val="0"/>
                      <w:marTop w:val="0"/>
                      <w:marBottom w:val="0"/>
                      <w:divBdr>
                        <w:top w:val="none" w:sz="0" w:space="0" w:color="auto"/>
                        <w:left w:val="none" w:sz="0" w:space="0" w:color="auto"/>
                        <w:bottom w:val="none" w:sz="0" w:space="0" w:color="auto"/>
                        <w:right w:val="none" w:sz="0" w:space="0" w:color="auto"/>
                      </w:divBdr>
                      <w:divsChild>
                        <w:div w:id="872381433">
                          <w:marLeft w:val="0"/>
                          <w:marRight w:val="0"/>
                          <w:marTop w:val="0"/>
                          <w:marBottom w:val="0"/>
                          <w:divBdr>
                            <w:top w:val="none" w:sz="0" w:space="0" w:color="auto"/>
                            <w:left w:val="none" w:sz="0" w:space="0" w:color="auto"/>
                            <w:bottom w:val="none" w:sz="0" w:space="0" w:color="auto"/>
                            <w:right w:val="none" w:sz="0" w:space="0" w:color="auto"/>
                          </w:divBdr>
                          <w:divsChild>
                            <w:div w:id="908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409989">
      <w:bodyDiv w:val="1"/>
      <w:marLeft w:val="0"/>
      <w:marRight w:val="0"/>
      <w:marTop w:val="0"/>
      <w:marBottom w:val="0"/>
      <w:divBdr>
        <w:top w:val="none" w:sz="0" w:space="0" w:color="auto"/>
        <w:left w:val="none" w:sz="0" w:space="0" w:color="auto"/>
        <w:bottom w:val="none" w:sz="0" w:space="0" w:color="auto"/>
        <w:right w:val="none" w:sz="0" w:space="0" w:color="auto"/>
      </w:divBdr>
    </w:div>
    <w:div w:id="1748307494">
      <w:bodyDiv w:val="1"/>
      <w:marLeft w:val="0"/>
      <w:marRight w:val="0"/>
      <w:marTop w:val="0"/>
      <w:marBottom w:val="0"/>
      <w:divBdr>
        <w:top w:val="none" w:sz="0" w:space="0" w:color="auto"/>
        <w:left w:val="none" w:sz="0" w:space="0" w:color="auto"/>
        <w:bottom w:val="none" w:sz="0" w:space="0" w:color="auto"/>
        <w:right w:val="none" w:sz="0" w:space="0" w:color="auto"/>
      </w:divBdr>
    </w:div>
    <w:div w:id="1752388032">
      <w:bodyDiv w:val="1"/>
      <w:marLeft w:val="0"/>
      <w:marRight w:val="0"/>
      <w:marTop w:val="0"/>
      <w:marBottom w:val="0"/>
      <w:divBdr>
        <w:top w:val="none" w:sz="0" w:space="0" w:color="auto"/>
        <w:left w:val="none" w:sz="0" w:space="0" w:color="auto"/>
        <w:bottom w:val="none" w:sz="0" w:space="0" w:color="auto"/>
        <w:right w:val="none" w:sz="0" w:space="0" w:color="auto"/>
      </w:divBdr>
      <w:divsChild>
        <w:div w:id="632445327">
          <w:marLeft w:val="446"/>
          <w:marRight w:val="0"/>
          <w:marTop w:val="86"/>
          <w:marBottom w:val="86"/>
          <w:divBdr>
            <w:top w:val="none" w:sz="0" w:space="0" w:color="auto"/>
            <w:left w:val="none" w:sz="0" w:space="0" w:color="auto"/>
            <w:bottom w:val="none" w:sz="0" w:space="0" w:color="auto"/>
            <w:right w:val="none" w:sz="0" w:space="0" w:color="auto"/>
          </w:divBdr>
        </w:div>
        <w:div w:id="739446864">
          <w:marLeft w:val="446"/>
          <w:marRight w:val="0"/>
          <w:marTop w:val="86"/>
          <w:marBottom w:val="86"/>
          <w:divBdr>
            <w:top w:val="none" w:sz="0" w:space="0" w:color="auto"/>
            <w:left w:val="none" w:sz="0" w:space="0" w:color="auto"/>
            <w:bottom w:val="none" w:sz="0" w:space="0" w:color="auto"/>
            <w:right w:val="none" w:sz="0" w:space="0" w:color="auto"/>
          </w:divBdr>
        </w:div>
        <w:div w:id="797916897">
          <w:marLeft w:val="446"/>
          <w:marRight w:val="0"/>
          <w:marTop w:val="86"/>
          <w:marBottom w:val="86"/>
          <w:divBdr>
            <w:top w:val="none" w:sz="0" w:space="0" w:color="auto"/>
            <w:left w:val="none" w:sz="0" w:space="0" w:color="auto"/>
            <w:bottom w:val="none" w:sz="0" w:space="0" w:color="auto"/>
            <w:right w:val="none" w:sz="0" w:space="0" w:color="auto"/>
          </w:divBdr>
        </w:div>
        <w:div w:id="1225603058">
          <w:marLeft w:val="446"/>
          <w:marRight w:val="0"/>
          <w:marTop w:val="86"/>
          <w:marBottom w:val="86"/>
          <w:divBdr>
            <w:top w:val="none" w:sz="0" w:space="0" w:color="auto"/>
            <w:left w:val="none" w:sz="0" w:space="0" w:color="auto"/>
            <w:bottom w:val="none" w:sz="0" w:space="0" w:color="auto"/>
            <w:right w:val="none" w:sz="0" w:space="0" w:color="auto"/>
          </w:divBdr>
        </w:div>
        <w:div w:id="1599754062">
          <w:marLeft w:val="446"/>
          <w:marRight w:val="0"/>
          <w:marTop w:val="86"/>
          <w:marBottom w:val="86"/>
          <w:divBdr>
            <w:top w:val="none" w:sz="0" w:space="0" w:color="auto"/>
            <w:left w:val="none" w:sz="0" w:space="0" w:color="auto"/>
            <w:bottom w:val="none" w:sz="0" w:space="0" w:color="auto"/>
            <w:right w:val="none" w:sz="0" w:space="0" w:color="auto"/>
          </w:divBdr>
        </w:div>
        <w:div w:id="1633057984">
          <w:marLeft w:val="446"/>
          <w:marRight w:val="0"/>
          <w:marTop w:val="86"/>
          <w:marBottom w:val="86"/>
          <w:divBdr>
            <w:top w:val="none" w:sz="0" w:space="0" w:color="auto"/>
            <w:left w:val="none" w:sz="0" w:space="0" w:color="auto"/>
            <w:bottom w:val="none" w:sz="0" w:space="0" w:color="auto"/>
            <w:right w:val="none" w:sz="0" w:space="0" w:color="auto"/>
          </w:divBdr>
        </w:div>
        <w:div w:id="2129275038">
          <w:marLeft w:val="446"/>
          <w:marRight w:val="0"/>
          <w:marTop w:val="86"/>
          <w:marBottom w:val="86"/>
          <w:divBdr>
            <w:top w:val="none" w:sz="0" w:space="0" w:color="auto"/>
            <w:left w:val="none" w:sz="0" w:space="0" w:color="auto"/>
            <w:bottom w:val="none" w:sz="0" w:space="0" w:color="auto"/>
            <w:right w:val="none" w:sz="0" w:space="0" w:color="auto"/>
          </w:divBdr>
        </w:div>
      </w:divsChild>
    </w:div>
    <w:div w:id="1761755335">
      <w:bodyDiv w:val="1"/>
      <w:marLeft w:val="0"/>
      <w:marRight w:val="0"/>
      <w:marTop w:val="0"/>
      <w:marBottom w:val="0"/>
      <w:divBdr>
        <w:top w:val="none" w:sz="0" w:space="0" w:color="auto"/>
        <w:left w:val="none" w:sz="0" w:space="0" w:color="auto"/>
        <w:bottom w:val="none" w:sz="0" w:space="0" w:color="auto"/>
        <w:right w:val="none" w:sz="0" w:space="0" w:color="auto"/>
      </w:divBdr>
    </w:div>
    <w:div w:id="1796485142">
      <w:bodyDiv w:val="1"/>
      <w:marLeft w:val="0"/>
      <w:marRight w:val="0"/>
      <w:marTop w:val="0"/>
      <w:marBottom w:val="0"/>
      <w:divBdr>
        <w:top w:val="none" w:sz="0" w:space="0" w:color="auto"/>
        <w:left w:val="none" w:sz="0" w:space="0" w:color="auto"/>
        <w:bottom w:val="none" w:sz="0" w:space="0" w:color="auto"/>
        <w:right w:val="none" w:sz="0" w:space="0" w:color="auto"/>
      </w:divBdr>
    </w:div>
    <w:div w:id="1814565189">
      <w:bodyDiv w:val="1"/>
      <w:marLeft w:val="0"/>
      <w:marRight w:val="0"/>
      <w:marTop w:val="0"/>
      <w:marBottom w:val="0"/>
      <w:divBdr>
        <w:top w:val="none" w:sz="0" w:space="0" w:color="auto"/>
        <w:left w:val="none" w:sz="0" w:space="0" w:color="auto"/>
        <w:bottom w:val="none" w:sz="0" w:space="0" w:color="auto"/>
        <w:right w:val="none" w:sz="0" w:space="0" w:color="auto"/>
      </w:divBdr>
    </w:div>
    <w:div w:id="1859273444">
      <w:bodyDiv w:val="1"/>
      <w:marLeft w:val="0"/>
      <w:marRight w:val="0"/>
      <w:marTop w:val="0"/>
      <w:marBottom w:val="0"/>
      <w:divBdr>
        <w:top w:val="none" w:sz="0" w:space="0" w:color="auto"/>
        <w:left w:val="none" w:sz="0" w:space="0" w:color="auto"/>
        <w:bottom w:val="none" w:sz="0" w:space="0" w:color="auto"/>
        <w:right w:val="none" w:sz="0" w:space="0" w:color="auto"/>
      </w:divBdr>
      <w:divsChild>
        <w:div w:id="1393188330">
          <w:marLeft w:val="0"/>
          <w:marRight w:val="0"/>
          <w:marTop w:val="0"/>
          <w:marBottom w:val="0"/>
          <w:divBdr>
            <w:top w:val="none" w:sz="0" w:space="0" w:color="auto"/>
            <w:left w:val="none" w:sz="0" w:space="0" w:color="auto"/>
            <w:bottom w:val="none" w:sz="0" w:space="0" w:color="auto"/>
            <w:right w:val="none" w:sz="0" w:space="0" w:color="auto"/>
          </w:divBdr>
          <w:divsChild>
            <w:div w:id="829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3008">
      <w:bodyDiv w:val="1"/>
      <w:marLeft w:val="0"/>
      <w:marRight w:val="0"/>
      <w:marTop w:val="0"/>
      <w:marBottom w:val="0"/>
      <w:divBdr>
        <w:top w:val="none" w:sz="0" w:space="0" w:color="auto"/>
        <w:left w:val="none" w:sz="0" w:space="0" w:color="auto"/>
        <w:bottom w:val="none" w:sz="0" w:space="0" w:color="auto"/>
        <w:right w:val="none" w:sz="0" w:space="0" w:color="auto"/>
      </w:divBdr>
    </w:div>
    <w:div w:id="1901750692">
      <w:bodyDiv w:val="1"/>
      <w:marLeft w:val="0"/>
      <w:marRight w:val="0"/>
      <w:marTop w:val="0"/>
      <w:marBottom w:val="0"/>
      <w:divBdr>
        <w:top w:val="none" w:sz="0" w:space="0" w:color="auto"/>
        <w:left w:val="none" w:sz="0" w:space="0" w:color="auto"/>
        <w:bottom w:val="none" w:sz="0" w:space="0" w:color="auto"/>
        <w:right w:val="none" w:sz="0" w:space="0" w:color="auto"/>
      </w:divBdr>
      <w:divsChild>
        <w:div w:id="677077882">
          <w:marLeft w:val="720"/>
          <w:marRight w:val="0"/>
          <w:marTop w:val="115"/>
          <w:marBottom w:val="115"/>
          <w:divBdr>
            <w:top w:val="none" w:sz="0" w:space="0" w:color="auto"/>
            <w:left w:val="none" w:sz="0" w:space="0" w:color="auto"/>
            <w:bottom w:val="none" w:sz="0" w:space="0" w:color="auto"/>
            <w:right w:val="none" w:sz="0" w:space="0" w:color="auto"/>
          </w:divBdr>
        </w:div>
        <w:div w:id="1141724988">
          <w:marLeft w:val="720"/>
          <w:marRight w:val="0"/>
          <w:marTop w:val="115"/>
          <w:marBottom w:val="115"/>
          <w:divBdr>
            <w:top w:val="none" w:sz="0" w:space="0" w:color="auto"/>
            <w:left w:val="none" w:sz="0" w:space="0" w:color="auto"/>
            <w:bottom w:val="none" w:sz="0" w:space="0" w:color="auto"/>
            <w:right w:val="none" w:sz="0" w:space="0" w:color="auto"/>
          </w:divBdr>
        </w:div>
        <w:div w:id="1575974745">
          <w:marLeft w:val="720"/>
          <w:marRight w:val="0"/>
          <w:marTop w:val="115"/>
          <w:marBottom w:val="115"/>
          <w:divBdr>
            <w:top w:val="none" w:sz="0" w:space="0" w:color="auto"/>
            <w:left w:val="none" w:sz="0" w:space="0" w:color="auto"/>
            <w:bottom w:val="none" w:sz="0" w:space="0" w:color="auto"/>
            <w:right w:val="none" w:sz="0" w:space="0" w:color="auto"/>
          </w:divBdr>
        </w:div>
      </w:divsChild>
    </w:div>
    <w:div w:id="1906800007">
      <w:bodyDiv w:val="1"/>
      <w:marLeft w:val="0"/>
      <w:marRight w:val="0"/>
      <w:marTop w:val="0"/>
      <w:marBottom w:val="0"/>
      <w:divBdr>
        <w:top w:val="none" w:sz="0" w:space="0" w:color="auto"/>
        <w:left w:val="none" w:sz="0" w:space="0" w:color="auto"/>
        <w:bottom w:val="none" w:sz="0" w:space="0" w:color="auto"/>
        <w:right w:val="none" w:sz="0" w:space="0" w:color="auto"/>
      </w:divBdr>
      <w:divsChild>
        <w:div w:id="1836188502">
          <w:marLeft w:val="150"/>
          <w:marRight w:val="150"/>
          <w:marTop w:val="0"/>
          <w:marBottom w:val="0"/>
          <w:divBdr>
            <w:top w:val="none" w:sz="0" w:space="0" w:color="auto"/>
            <w:left w:val="none" w:sz="0" w:space="0" w:color="auto"/>
            <w:bottom w:val="none" w:sz="0" w:space="0" w:color="auto"/>
            <w:right w:val="none" w:sz="0" w:space="0" w:color="auto"/>
          </w:divBdr>
          <w:divsChild>
            <w:div w:id="688873541">
              <w:marLeft w:val="0"/>
              <w:marRight w:val="0"/>
              <w:marTop w:val="0"/>
              <w:marBottom w:val="0"/>
              <w:divBdr>
                <w:top w:val="none" w:sz="0" w:space="0" w:color="auto"/>
                <w:left w:val="none" w:sz="0" w:space="0" w:color="auto"/>
                <w:bottom w:val="none" w:sz="0" w:space="0" w:color="auto"/>
                <w:right w:val="none" w:sz="0" w:space="0" w:color="auto"/>
              </w:divBdr>
              <w:divsChild>
                <w:div w:id="20138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8396">
      <w:bodyDiv w:val="1"/>
      <w:marLeft w:val="0"/>
      <w:marRight w:val="0"/>
      <w:marTop w:val="0"/>
      <w:marBottom w:val="0"/>
      <w:divBdr>
        <w:top w:val="none" w:sz="0" w:space="0" w:color="auto"/>
        <w:left w:val="none" w:sz="0" w:space="0" w:color="auto"/>
        <w:bottom w:val="none" w:sz="0" w:space="0" w:color="auto"/>
        <w:right w:val="none" w:sz="0" w:space="0" w:color="auto"/>
      </w:divBdr>
      <w:divsChild>
        <w:div w:id="457527635">
          <w:marLeft w:val="0"/>
          <w:marRight w:val="0"/>
          <w:marTop w:val="0"/>
          <w:marBottom w:val="0"/>
          <w:divBdr>
            <w:top w:val="none" w:sz="0" w:space="0" w:color="auto"/>
            <w:left w:val="none" w:sz="0" w:space="0" w:color="auto"/>
            <w:bottom w:val="none" w:sz="0" w:space="0" w:color="auto"/>
            <w:right w:val="none" w:sz="0" w:space="0" w:color="auto"/>
          </w:divBdr>
          <w:divsChild>
            <w:div w:id="14363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19386">
      <w:bodyDiv w:val="1"/>
      <w:marLeft w:val="0"/>
      <w:marRight w:val="0"/>
      <w:marTop w:val="0"/>
      <w:marBottom w:val="0"/>
      <w:divBdr>
        <w:top w:val="none" w:sz="0" w:space="0" w:color="auto"/>
        <w:left w:val="none" w:sz="0" w:space="0" w:color="auto"/>
        <w:bottom w:val="none" w:sz="0" w:space="0" w:color="auto"/>
        <w:right w:val="none" w:sz="0" w:space="0" w:color="auto"/>
      </w:divBdr>
    </w:div>
    <w:div w:id="1938245626">
      <w:bodyDiv w:val="1"/>
      <w:marLeft w:val="0"/>
      <w:marRight w:val="0"/>
      <w:marTop w:val="0"/>
      <w:marBottom w:val="0"/>
      <w:divBdr>
        <w:top w:val="none" w:sz="0" w:space="0" w:color="auto"/>
        <w:left w:val="none" w:sz="0" w:space="0" w:color="auto"/>
        <w:bottom w:val="none" w:sz="0" w:space="0" w:color="auto"/>
        <w:right w:val="none" w:sz="0" w:space="0" w:color="auto"/>
      </w:divBdr>
    </w:div>
    <w:div w:id="1951934681">
      <w:bodyDiv w:val="1"/>
      <w:marLeft w:val="0"/>
      <w:marRight w:val="0"/>
      <w:marTop w:val="0"/>
      <w:marBottom w:val="0"/>
      <w:divBdr>
        <w:top w:val="none" w:sz="0" w:space="0" w:color="auto"/>
        <w:left w:val="none" w:sz="0" w:space="0" w:color="auto"/>
        <w:bottom w:val="none" w:sz="0" w:space="0" w:color="auto"/>
        <w:right w:val="none" w:sz="0" w:space="0" w:color="auto"/>
      </w:divBdr>
    </w:div>
    <w:div w:id="1958674848">
      <w:bodyDiv w:val="1"/>
      <w:marLeft w:val="0"/>
      <w:marRight w:val="0"/>
      <w:marTop w:val="0"/>
      <w:marBottom w:val="0"/>
      <w:divBdr>
        <w:top w:val="none" w:sz="0" w:space="0" w:color="auto"/>
        <w:left w:val="none" w:sz="0" w:space="0" w:color="auto"/>
        <w:bottom w:val="none" w:sz="0" w:space="0" w:color="auto"/>
        <w:right w:val="none" w:sz="0" w:space="0" w:color="auto"/>
      </w:divBdr>
    </w:div>
    <w:div w:id="1971008815">
      <w:bodyDiv w:val="1"/>
      <w:marLeft w:val="0"/>
      <w:marRight w:val="0"/>
      <w:marTop w:val="0"/>
      <w:marBottom w:val="0"/>
      <w:divBdr>
        <w:top w:val="none" w:sz="0" w:space="0" w:color="auto"/>
        <w:left w:val="none" w:sz="0" w:space="0" w:color="auto"/>
        <w:bottom w:val="none" w:sz="0" w:space="0" w:color="auto"/>
        <w:right w:val="none" w:sz="0" w:space="0" w:color="auto"/>
      </w:divBdr>
      <w:divsChild>
        <w:div w:id="982194074">
          <w:marLeft w:val="446"/>
          <w:marRight w:val="0"/>
          <w:marTop w:val="115"/>
          <w:marBottom w:val="115"/>
          <w:divBdr>
            <w:top w:val="none" w:sz="0" w:space="0" w:color="auto"/>
            <w:left w:val="none" w:sz="0" w:space="0" w:color="auto"/>
            <w:bottom w:val="none" w:sz="0" w:space="0" w:color="auto"/>
            <w:right w:val="none" w:sz="0" w:space="0" w:color="auto"/>
          </w:divBdr>
        </w:div>
        <w:div w:id="1589997248">
          <w:marLeft w:val="446"/>
          <w:marRight w:val="0"/>
          <w:marTop w:val="115"/>
          <w:marBottom w:val="115"/>
          <w:divBdr>
            <w:top w:val="none" w:sz="0" w:space="0" w:color="auto"/>
            <w:left w:val="none" w:sz="0" w:space="0" w:color="auto"/>
            <w:bottom w:val="none" w:sz="0" w:space="0" w:color="auto"/>
            <w:right w:val="none" w:sz="0" w:space="0" w:color="auto"/>
          </w:divBdr>
        </w:div>
      </w:divsChild>
    </w:div>
    <w:div w:id="2035693226">
      <w:bodyDiv w:val="1"/>
      <w:marLeft w:val="0"/>
      <w:marRight w:val="0"/>
      <w:marTop w:val="0"/>
      <w:marBottom w:val="0"/>
      <w:divBdr>
        <w:top w:val="none" w:sz="0" w:space="0" w:color="auto"/>
        <w:left w:val="none" w:sz="0" w:space="0" w:color="auto"/>
        <w:bottom w:val="none" w:sz="0" w:space="0" w:color="auto"/>
        <w:right w:val="none" w:sz="0" w:space="0" w:color="auto"/>
      </w:divBdr>
      <w:divsChild>
        <w:div w:id="709915342">
          <w:marLeft w:val="547"/>
          <w:marRight w:val="0"/>
          <w:marTop w:val="0"/>
          <w:marBottom w:val="0"/>
          <w:divBdr>
            <w:top w:val="none" w:sz="0" w:space="0" w:color="auto"/>
            <w:left w:val="none" w:sz="0" w:space="0" w:color="auto"/>
            <w:bottom w:val="none" w:sz="0" w:space="0" w:color="auto"/>
            <w:right w:val="none" w:sz="0" w:space="0" w:color="auto"/>
          </w:divBdr>
        </w:div>
      </w:divsChild>
    </w:div>
    <w:div w:id="2079742230">
      <w:bodyDiv w:val="1"/>
      <w:marLeft w:val="0"/>
      <w:marRight w:val="0"/>
      <w:marTop w:val="0"/>
      <w:marBottom w:val="0"/>
      <w:divBdr>
        <w:top w:val="none" w:sz="0" w:space="0" w:color="auto"/>
        <w:left w:val="none" w:sz="0" w:space="0" w:color="auto"/>
        <w:bottom w:val="none" w:sz="0" w:space="0" w:color="auto"/>
        <w:right w:val="none" w:sz="0" w:space="0" w:color="auto"/>
      </w:divBdr>
    </w:div>
    <w:div w:id="21377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rahjay@nhs.net"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1366E-3F89-4070-A215-37AC53BA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7741</Words>
  <Characters>44125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AGENDA OF TRUST BOARD MEETING</vt:lpstr>
    </vt:vector>
  </TitlesOfParts>
  <Company>Pre-installed Company</Company>
  <LinksUpToDate>false</LinksUpToDate>
  <CharactersWithSpaces>51763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TRUST BOARD MEETING</dc:title>
  <dc:creator>Abigail Holder</dc:creator>
  <cp:lastModifiedBy>Beverley Throw</cp:lastModifiedBy>
  <cp:revision>2</cp:revision>
  <cp:lastPrinted>2019-12-18T13:47:00Z</cp:lastPrinted>
  <dcterms:created xsi:type="dcterms:W3CDTF">2021-01-21T14:54:00Z</dcterms:created>
  <dcterms:modified xsi:type="dcterms:W3CDTF">2021-01-21T14:54:00Z</dcterms:modified>
</cp:coreProperties>
</file>